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23" w:rsidRPr="00D45745" w:rsidRDefault="00C75D23" w:rsidP="00C75D23">
      <w:pPr>
        <w:framePr w:hSpace="181" w:wrap="around" w:vAnchor="text" w:hAnchor="text" w:xAlign="center" w:y="1"/>
        <w:spacing w:after="0"/>
        <w:ind w:firstLine="567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АО «Российский аукционный дом» (ИНН 7838430413, 190000, Санкт-Петербург, пер. </w:t>
      </w:r>
      <w:proofErr w:type="spell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Гривцова</w:t>
      </w:r>
      <w:proofErr w:type="spell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, д. 5, лит.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В, (812) 334-26-04, zamurueva@auction-house.ru, далее - ОТ), действующее на </w:t>
      </w:r>
      <w:proofErr w:type="spell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осн</w:t>
      </w:r>
      <w:proofErr w:type="spell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. договора поручения с ООО «Новгородский </w:t>
      </w:r>
      <w:proofErr w:type="spell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Доркомсервис</w:t>
      </w:r>
      <w:proofErr w:type="spell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» (ООО «НДКС») (ИНН 5302013816, адрес: 173526, Новгородская обл., Новгородский р-н, р. п. </w:t>
      </w:r>
      <w:proofErr w:type="spell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Панковка</w:t>
      </w:r>
      <w:proofErr w:type="spell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, ул. Промышленная, д. 1, пом. 19, 20, 21, 22, 25),  далее – Должник), в лице конкурсного управляющего Ивановой Натальи Евгеньевны (ИНН 771565215424, СНИЛС 117-132-442 16, далее - КУ) - член Некоммерческого партнерства Саморегулируемой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организации арбитражных управляющих «Развитие» (ОГРН 1077799003435, ИНН 7703392442, адрес: 117105, г. Москва, Варшавское ш., д. 1, стр. 1-2, комн. 36, www.razvitiesro.ru, (499) 400-58-87), действующей на </w:t>
      </w:r>
      <w:proofErr w:type="spell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осн</w:t>
      </w:r>
      <w:proofErr w:type="spell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. Решения Арбитражного суда Новгородской области от 11.10.2019 по делу №А44-6743/2018, сообщает о проведении 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30</w:t>
      </w:r>
      <w:r w:rsidRPr="00FC7491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.12.2020 г. в 10 час. 00 мин.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(</w:t>
      </w:r>
      <w:proofErr w:type="spellStart"/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Мск</w:t>
      </w:r>
      <w:proofErr w:type="spellEnd"/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)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</w:p>
    <w:p w:rsidR="00C75D23" w:rsidRPr="00D45745" w:rsidRDefault="00C75D23" w:rsidP="00C75D23">
      <w:pPr>
        <w:framePr w:hSpace="181" w:wrap="around" w:vAnchor="text" w:hAnchor="text" w:xAlign="center" w:y="1"/>
        <w:spacing w:after="0"/>
        <w:ind w:firstLine="567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Начало приема заявок на участ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ие в Торгах </w:t>
      </w:r>
      <w:bookmarkStart w:id="0" w:name="_GoBack"/>
      <w:r w:rsidRPr="00C75D23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с 10 час. 00 мин. 22.11.2020 г. по 28.12.2020 г. до 23 час 30 мин</w:t>
      </w:r>
      <w:bookmarkEnd w:id="0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. Определение участников торгов – 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29</w:t>
      </w:r>
      <w:r w:rsidRPr="00FC7491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.12.2020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в 17 час. 00 мин., оформляется протоколом об определении участников торгов. Нач. цена НДС не облагается.</w:t>
      </w:r>
    </w:p>
    <w:p w:rsidR="00C75D23" w:rsidRPr="008D58B9" w:rsidRDefault="00C75D23" w:rsidP="00C75D23">
      <w:pPr>
        <w:framePr w:hSpace="181" w:wrap="around" w:vAnchor="text" w:hAnchor="text" w:xAlign="center" w:y="1"/>
        <w:spacing w:after="0"/>
        <w:suppressOverlap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Продаже на Торгах подлежит следующее имущество (далее – Лот, Имущество): </w:t>
      </w:r>
      <w:proofErr w:type="gramStart"/>
      <w:r w:rsidRPr="008D58B9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Лот 1: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по адресу </w:t>
      </w:r>
      <w:r>
        <w:t xml:space="preserve"> </w:t>
      </w:r>
      <w:r w:rsidRPr="006A34C8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Новгородская область, </w:t>
      </w:r>
      <w:proofErr w:type="spellStart"/>
      <w:r w:rsidRPr="006A34C8">
        <w:rPr>
          <w:rFonts w:ascii="Times New Roman" w:hAnsi="Times New Roman"/>
          <w:bCs/>
          <w:sz w:val="18"/>
          <w:szCs w:val="18"/>
          <w:shd w:val="clear" w:color="auto" w:fill="FFFFFF"/>
        </w:rPr>
        <w:t>Окуловский</w:t>
      </w:r>
      <w:proofErr w:type="spellEnd"/>
      <w:r w:rsidRPr="006A34C8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район, д. Глазово, г. М. Вишера ул. </w:t>
      </w:r>
      <w:proofErr w:type="spellStart"/>
      <w:r w:rsidRPr="006A34C8">
        <w:rPr>
          <w:rFonts w:ascii="Times New Roman" w:hAnsi="Times New Roman"/>
          <w:bCs/>
          <w:sz w:val="18"/>
          <w:szCs w:val="18"/>
          <w:shd w:val="clear" w:color="auto" w:fill="FFFFFF"/>
        </w:rPr>
        <w:t>Кузьминская</w:t>
      </w:r>
      <w:proofErr w:type="spellEnd"/>
      <w:r w:rsidRPr="006A34C8">
        <w:rPr>
          <w:rFonts w:ascii="Times New Roman" w:hAnsi="Times New Roman"/>
          <w:bCs/>
          <w:sz w:val="18"/>
          <w:szCs w:val="18"/>
          <w:shd w:val="clear" w:color="auto" w:fill="FFFFFF"/>
        </w:rPr>
        <w:t>, д. 6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: </w:t>
      </w:r>
      <w:proofErr w:type="spell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асфальтоукладчик</w:t>
      </w:r>
      <w:proofErr w:type="spell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, марка (модель)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:</w:t>
      </w:r>
      <w:proofErr w:type="gram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XCMG RP451L,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№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двигателя 4JR3G1-050401051, 2008 г.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в.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, цвет – зеленый,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заводской номер: №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0084, </w:t>
      </w:r>
      <w:proofErr w:type="spellStart"/>
      <w:r>
        <w:rPr>
          <w:rFonts w:ascii="Times New Roman" w:hAnsi="Times New Roman"/>
          <w:bCs/>
          <w:sz w:val="18"/>
          <w:szCs w:val="18"/>
          <w:shd w:val="clear" w:color="auto" w:fill="FFFFFF"/>
        </w:rPr>
        <w:t>с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в</w:t>
      </w:r>
      <w:proofErr w:type="spellEnd"/>
      <w:r>
        <w:rPr>
          <w:rFonts w:ascii="Times New Roman" w:hAnsi="Times New Roman"/>
          <w:bCs/>
          <w:sz w:val="18"/>
          <w:szCs w:val="18"/>
          <w:shd w:val="clear" w:color="auto" w:fill="FFFFFF"/>
        </w:rPr>
        <w:t>-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во о рег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: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СЕ 210481, р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ег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знак: код региона 53 серия НУ №4337. Паспорт самоходной машины 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- 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серия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СВ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№317256, выдан «23» августа 2016 года. </w:t>
      </w:r>
      <w:r w:rsidRPr="008D58B9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Обременение (ограничение):</w:t>
      </w: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Залог в пользу ПАО Банк «ВВБ». </w:t>
      </w:r>
      <w:r w:rsidRPr="008D58B9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Нач. цена Лота 1- 3 200 000 руб.</w:t>
      </w:r>
    </w:p>
    <w:p w:rsidR="00C75D23" w:rsidRPr="00D45745" w:rsidRDefault="00C75D23" w:rsidP="00C75D23">
      <w:pPr>
        <w:framePr w:hSpace="181" w:wrap="around" w:vAnchor="text" w:hAnchor="text" w:xAlign="center" w:y="1"/>
        <w:spacing w:after="0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Задаток - 10 % от нач. цены Лота.  Шаг аукциона - 5 % от нач. цены Лота. Реквизиты </w:t>
      </w:r>
      <w:proofErr w:type="spell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расч</w:t>
      </w:r>
      <w:proofErr w:type="spell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. счета для внесения задатка на Торгах: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к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/с № 30101810500000000653, БИК 044030653; № 40702810100050002133 в филиале С-Петербург ПАО Банка «ФК Открытие», к/с № 30101810200000000720, БИК 044030720.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Документом, подтверждающим поступление задатка на счет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ОТ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, является выписка со счета ОТ.</w:t>
      </w:r>
    </w:p>
    <w:p w:rsidR="00C75D23" w:rsidRPr="00D45745" w:rsidRDefault="00C75D23" w:rsidP="00C75D23">
      <w:pPr>
        <w:framePr w:hSpace="181" w:wrap="around" w:vAnchor="text" w:hAnchor="text" w:xAlign="center" w:y="1"/>
        <w:spacing w:after="0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Ознакомление с Лотами </w:t>
      </w:r>
      <w:proofErr w:type="spell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осущ</w:t>
      </w:r>
      <w:proofErr w:type="spell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. по адресу местонахождения Лотов в течение срока представления заявок  по </w:t>
      </w:r>
      <w:proofErr w:type="spell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предв</w:t>
      </w:r>
      <w:proofErr w:type="spell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. договоренности, в рабочие дни с 10:00 часов по 18:00 часов по адресу места нахождения, тел. +79856250000, Иванова Наталья Евгеньевны (с 10:00 до 19:00),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у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ОТ: Тел. 8(812)334-20-50 (с 9.00 до 18.00 по Московскому времени в будние дни), informspb@auction-house.ru.</w:t>
      </w:r>
    </w:p>
    <w:p w:rsidR="00C75D23" w:rsidRPr="00D45745" w:rsidRDefault="00C75D23" w:rsidP="00C75D23">
      <w:pPr>
        <w:framePr w:hSpace="181" w:wrap="around" w:vAnchor="text" w:hAnchor="text" w:xAlign="center" w:y="1"/>
        <w:spacing w:after="0"/>
        <w:suppressOverlap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иностр</w:t>
      </w:r>
      <w:proofErr w:type="spell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.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а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FB40CC" w:rsidRPr="00D87D7B" w:rsidRDefault="00C75D23" w:rsidP="00C75D23">
      <w:pPr>
        <w:spacing w:after="0"/>
        <w:jc w:val="both"/>
        <w:rPr>
          <w:rFonts w:ascii="Times New Roman" w:hAnsi="Times New Roman" w:cs="Times New Roman"/>
          <w:sz w:val="20"/>
        </w:rPr>
      </w:pPr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Победитель Торгов лицо, предложившее наиболее высокую цену (далее – ПТ). Результаты торгов подводятся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ОТ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в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с даты получения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 xml:space="preserve"> победителем торгов ДКП от КУ. Оплата - в течение 30 дней со дня подписания ДКП на спец. счет Должника:  ООО «НДКС» (ИНН 5302013816, КПП 531001001): </w:t>
      </w:r>
      <w:proofErr w:type="gramStart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р</w:t>
      </w:r>
      <w:proofErr w:type="gramEnd"/>
      <w:r w:rsidRPr="00D45745">
        <w:rPr>
          <w:rFonts w:ascii="Times New Roman" w:hAnsi="Times New Roman"/>
          <w:bCs/>
          <w:sz w:val="18"/>
          <w:szCs w:val="18"/>
          <w:shd w:val="clear" w:color="auto" w:fill="FFFFFF"/>
        </w:rPr>
        <w:t>/с № 40702810155000011946 в Северо-Западный ПАО «Сбербанк», к/с №30101</w:t>
      </w:r>
      <w:r>
        <w:rPr>
          <w:rFonts w:ascii="Times New Roman" w:hAnsi="Times New Roman"/>
          <w:bCs/>
          <w:sz w:val="18"/>
          <w:szCs w:val="18"/>
          <w:shd w:val="clear" w:color="auto" w:fill="FFFFFF"/>
        </w:rPr>
        <w:t>810500000000653, БИК 044030653.</w:t>
      </w:r>
    </w:p>
    <w:sectPr w:rsidR="00FB40CC" w:rsidRPr="00D8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AC"/>
    <w:rsid w:val="00054008"/>
    <w:rsid w:val="00054886"/>
    <w:rsid w:val="000E36F3"/>
    <w:rsid w:val="002E5034"/>
    <w:rsid w:val="00312F71"/>
    <w:rsid w:val="00375C50"/>
    <w:rsid w:val="003B4713"/>
    <w:rsid w:val="006C744C"/>
    <w:rsid w:val="006E4EAC"/>
    <w:rsid w:val="00824DF3"/>
    <w:rsid w:val="008404CE"/>
    <w:rsid w:val="00905EFC"/>
    <w:rsid w:val="00927BEF"/>
    <w:rsid w:val="00A673AC"/>
    <w:rsid w:val="00AF4F2C"/>
    <w:rsid w:val="00AF5787"/>
    <w:rsid w:val="00B165EA"/>
    <w:rsid w:val="00B82F3E"/>
    <w:rsid w:val="00C61E81"/>
    <w:rsid w:val="00C75D23"/>
    <w:rsid w:val="00CE41DF"/>
    <w:rsid w:val="00D02641"/>
    <w:rsid w:val="00D87D7B"/>
    <w:rsid w:val="00DA2FAB"/>
    <w:rsid w:val="00DD787D"/>
    <w:rsid w:val="00E22871"/>
    <w:rsid w:val="00E751E3"/>
    <w:rsid w:val="00E9703C"/>
    <w:rsid w:val="00EA4E7B"/>
    <w:rsid w:val="00EE565F"/>
    <w:rsid w:val="00F1077F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7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7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33</cp:revision>
  <dcterms:created xsi:type="dcterms:W3CDTF">2019-09-19T08:24:00Z</dcterms:created>
  <dcterms:modified xsi:type="dcterms:W3CDTF">2020-11-20T11:24:00Z</dcterms:modified>
</cp:coreProperties>
</file>