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BF69" w14:textId="77777777" w:rsidR="00420C08" w:rsidRDefault="00420C08" w:rsidP="009F43E5">
      <w:pPr>
        <w:tabs>
          <w:tab w:val="left" w:pos="821"/>
        </w:tabs>
        <w:spacing w:after="186" w:line="200" w:lineRule="exact"/>
      </w:pPr>
      <w:r w:rsidRPr="00882D1E">
        <w:rPr>
          <w:noProof/>
        </w:rPr>
        <mc:AlternateContent>
          <mc:Choice Requires="wps">
            <w:drawing>
              <wp:anchor distT="0" distB="98425" distL="63500" distR="315595" simplePos="0" relativeHeight="251661312" behindDoc="1" locked="0" layoutInCell="1" allowOverlap="1" wp14:anchorId="5D1BE9B4" wp14:editId="12E18E90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401320"/>
                <wp:effectExtent l="0" t="0" r="11430" b="635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396D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Договор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E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-5.2pt;width:192.6pt;height:31.6pt;z-index:-251655168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" filled="f" stroked="f">
                <v:textbox style="mso-fit-shape-to-text:t" inset="0,0,0,0">
                  <w:txbxContent>
                    <w:p w14:paraId="0F95396D" w14:textId="77777777" w:rsidR="00420C08" w:rsidRDefault="00420C08">
                      <w:pPr>
                        <w:pStyle w:val="4Exact"/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Договор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57"/>
      </w:tblGrid>
      <w:tr w:rsidR="00420C08" w14:paraId="4200E244" w14:textId="77777777" w:rsidTr="009F43E5">
        <w:tc>
          <w:tcPr>
            <w:tcW w:w="5232" w:type="dxa"/>
          </w:tcPr>
          <w:p w14:paraId="3DC618D4" w14:textId="77777777" w:rsidR="00420C08" w:rsidRDefault="00420C08" w:rsidP="009F43E5">
            <w:pPr>
              <w:spacing w:line="200" w:lineRule="exact"/>
            </w:pPr>
            <w:r>
              <w:rPr>
                <w:rStyle w:val="4Exact"/>
              </w:rPr>
              <w:t>г. Санкт-Петербург</w:t>
            </w:r>
          </w:p>
        </w:tc>
        <w:tc>
          <w:tcPr>
            <w:tcW w:w="5233" w:type="dxa"/>
          </w:tcPr>
          <w:p w14:paraId="73B35641" w14:textId="77777777" w:rsidR="00420C08" w:rsidRDefault="00420C08" w:rsidP="009F43E5">
            <w:pPr>
              <w:tabs>
                <w:tab w:val="left" w:pos="821"/>
              </w:tabs>
              <w:spacing w:after="186" w:line="200" w:lineRule="exact"/>
              <w:jc w:val="right"/>
            </w:pPr>
            <w:r w:rsidRPr="00882D1E">
              <w:rPr>
                <w:rStyle w:val="4Exact"/>
              </w:rPr>
              <w:t>«___» ________</w:t>
            </w:r>
            <w:r w:rsidRPr="00882D1E">
              <w:t xml:space="preserve"> 20</w:t>
            </w:r>
            <w:r>
              <w:t>20</w:t>
            </w:r>
            <w:r w:rsidRPr="00882D1E">
              <w:t xml:space="preserve"> года</w:t>
            </w:r>
          </w:p>
        </w:tc>
      </w:tr>
    </w:tbl>
    <w:p w14:paraId="36F51ED9" w14:textId="75330A84" w:rsidR="00420C08" w:rsidRPr="00882D1E" w:rsidRDefault="00835DA6" w:rsidP="004E1835">
      <w:pPr>
        <w:spacing w:line="234" w:lineRule="exact"/>
        <w:jc w:val="both"/>
      </w:pPr>
      <w:r>
        <w:rPr>
          <w:b/>
          <w:bCs/>
        </w:rPr>
        <w:t>Конкурсный</w:t>
      </w:r>
      <w:r w:rsidR="00420C08" w:rsidRPr="004E3F36">
        <w:rPr>
          <w:b/>
          <w:bCs/>
        </w:rPr>
        <w:t xml:space="preserve"> управляющий должника </w:t>
      </w:r>
      <w:r w:rsidRPr="004448A1">
        <w:t xml:space="preserve">ООО «Эскиз СПб» (198207, Санкт-Петербург, ул. Зины Портновой, д. 7, лит. А, пом. 2Н; ОГРН </w:t>
      </w:r>
      <w:r>
        <w:t xml:space="preserve">1147847108265, ИНН 7805646939 </w:t>
      </w:r>
      <w:r w:rsidR="00420C08" w:rsidRPr="00161634">
        <w:t xml:space="preserve">) </w:t>
      </w:r>
      <w:r w:rsidR="00420C08" w:rsidRPr="004037DA">
        <w:rPr>
          <w:b/>
          <w:bCs/>
        </w:rPr>
        <w:t>Александров Святослав Игоревич</w:t>
      </w:r>
      <w:r w:rsidR="00420C08" w:rsidRPr="00161634">
        <w:t xml:space="preserve"> (ИНН 780422118064 , СНИЛС 072-498-223-83, почт. адрес: 191023, Санкт-Петербург, а/я 67), действующий на основании </w:t>
      </w:r>
      <w:r w:rsidRPr="004448A1">
        <w:t>решения Арбитражного суда г. Санкт-Петербурга и Ленинградской области от 02.12.2015 г. по делу №А56-79556/2015</w:t>
      </w:r>
      <w:r w:rsidR="00420C08" w:rsidRPr="00161634">
        <w:t>, с одной стороны,</w:t>
      </w:r>
      <w:r w:rsidR="00420C08" w:rsidRPr="00882D1E">
        <w:t xml:space="preserve"> и ________________________________________________________, (далее - Цессионарий), с другой стороны, заключили настоящий Договор о нижеследующем:</w:t>
      </w:r>
    </w:p>
    <w:p w14:paraId="74AD43FE" w14:textId="77777777" w:rsidR="00420C08" w:rsidRPr="00882D1E" w:rsidRDefault="00420C08" w:rsidP="009F43E5">
      <w:pPr>
        <w:spacing w:after="64" w:line="200" w:lineRule="exact"/>
        <w:jc w:val="both"/>
      </w:pPr>
    </w:p>
    <w:p w14:paraId="36166D52" w14:textId="77777777" w:rsidR="00420C08" w:rsidRPr="00C83B83" w:rsidRDefault="00420C08" w:rsidP="00420C08">
      <w:pPr>
        <w:widowControl w:val="0"/>
        <w:numPr>
          <w:ilvl w:val="0"/>
          <w:numId w:val="5"/>
        </w:numPr>
        <w:tabs>
          <w:tab w:val="left" w:pos="270"/>
        </w:tabs>
        <w:spacing w:line="200" w:lineRule="exact"/>
        <w:jc w:val="both"/>
        <w:rPr>
          <w:b/>
          <w:bCs/>
        </w:rPr>
      </w:pPr>
      <w:r w:rsidRPr="00C83B83">
        <w:rPr>
          <w:b/>
          <w:bCs/>
        </w:rPr>
        <w:t>Предмет договора</w:t>
      </w:r>
    </w:p>
    <w:p w14:paraId="156CBAFC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66"/>
        </w:tabs>
        <w:spacing w:line="245" w:lineRule="exact"/>
        <w:jc w:val="both"/>
      </w:pPr>
      <w:r w:rsidRPr="00882D1E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074E010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0"/>
        </w:tabs>
        <w:spacing w:line="227" w:lineRule="exact"/>
        <w:jc w:val="both"/>
      </w:pPr>
      <w:r w:rsidRPr="00882D1E">
        <w:t>Цена и порядок расчетов</w:t>
      </w:r>
    </w:p>
    <w:p w14:paraId="56896AB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</w:t>
      </w:r>
    </w:p>
    <w:p w14:paraId="70CECE48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</w:t>
      </w:r>
      <w:r>
        <w:t>ования в соответствии с частью 5</w:t>
      </w:r>
      <w:r w:rsidRPr="00882D1E">
        <w:t xml:space="preserve"> статьи 448 ГК РФ.</w:t>
      </w:r>
    </w:p>
    <w:p w14:paraId="48CC930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 xml:space="preserve">Подлежащая оплате оставшаяся часть цены продажи права требования составляет </w:t>
      </w:r>
      <w:r w:rsidRPr="00882D1E">
        <w:rPr>
          <w:rStyle w:val="4Exact"/>
        </w:rPr>
        <w:t xml:space="preserve">_________________ (_____________________________________) </w:t>
      </w:r>
      <w:r w:rsidRPr="00882D1E">
        <w:t xml:space="preserve">руб. </w:t>
      </w:r>
      <w:r w:rsidRPr="00882D1E">
        <w:rPr>
          <w:rStyle w:val="4Exact"/>
        </w:rPr>
        <w:t xml:space="preserve">_____ коп., </w:t>
      </w:r>
      <w:r w:rsidRPr="00882D1E">
        <w:t>НДС не облагается.</w:t>
      </w:r>
    </w:p>
    <w:p w14:paraId="6B31123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5493A071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3E7EE332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24DECE55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129E4C3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5DDE18A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2C643CC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83"/>
        </w:tabs>
        <w:spacing w:line="227" w:lineRule="exact"/>
        <w:jc w:val="both"/>
      </w:pPr>
      <w:r w:rsidRPr="00882D1E">
        <w:t xml:space="preserve">В случае расторжения настоящего Договора в соответствии с пунктом 2.6 настоящего Договора задаток, внесенный Цессионарием, Цедент вправе зачесть </w:t>
      </w:r>
      <w:proofErr w:type="gramStart"/>
      <w:r w:rsidRPr="00882D1E">
        <w:t>часть задатка</w:t>
      </w:r>
      <w:proofErr w:type="gramEnd"/>
      <w:r w:rsidRPr="00882D1E">
        <w:t xml:space="preserve"> оплаченного Цессионарием, в счет уплаты штрафа, предусмотренного пунктом 2.6.3 настоящего Договора.</w:t>
      </w:r>
    </w:p>
    <w:p w14:paraId="1C7D233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Переход права требования. '</w:t>
      </w:r>
    </w:p>
    <w:p w14:paraId="07BBFAC7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</w:t>
      </w:r>
      <w:proofErr w:type="gramStart"/>
      <w:r w:rsidRPr="00882D1E">
        <w:t>передачи  документов</w:t>
      </w:r>
      <w:proofErr w:type="gramEnd"/>
      <w:r w:rsidRPr="00882D1E">
        <w:t>.</w:t>
      </w:r>
    </w:p>
    <w:p w14:paraId="51904DF4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280B632F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47"/>
        </w:tabs>
        <w:spacing w:line="227" w:lineRule="exact"/>
        <w:jc w:val="both"/>
      </w:pPr>
      <w:r w:rsidRPr="00882D1E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57E8B7DF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Ответственность Сторон</w:t>
      </w:r>
    </w:p>
    <w:p w14:paraId="15E2CFE3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after="142" w:line="227" w:lineRule="exact"/>
        <w:jc w:val="both"/>
      </w:pPr>
      <w:r w:rsidRPr="00882D1E">
        <w:t xml:space="preserve"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</w:t>
      </w:r>
      <w:r w:rsidRPr="00882D1E">
        <w:lastRenderedPageBreak/>
        <w:t>настоящим договором.</w:t>
      </w:r>
    </w:p>
    <w:p w14:paraId="394E0431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00" w:lineRule="exact"/>
        <w:jc w:val="both"/>
      </w:pPr>
      <w:r w:rsidRPr="00882D1E">
        <w:t>Прочие условия</w:t>
      </w:r>
    </w:p>
    <w:p w14:paraId="4FA7D4BA" w14:textId="77777777" w:rsidR="00420C08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00" w:lineRule="exact"/>
        <w:jc w:val="both"/>
      </w:pPr>
      <w:r w:rsidRPr="00882D1E">
        <w:t>Надлежащим признается направление документов Стороне-адресату по любому из следующих адресов:</w:t>
      </w:r>
    </w:p>
    <w:p w14:paraId="0103A5A5" w14:textId="3B9B4B62" w:rsidR="00420C08" w:rsidRPr="00882D1E" w:rsidRDefault="00420C08" w:rsidP="00420C08">
      <w:pPr>
        <w:widowControl w:val="0"/>
        <w:tabs>
          <w:tab w:val="left" w:pos="435"/>
        </w:tabs>
        <w:spacing w:line="200" w:lineRule="exact"/>
        <w:jc w:val="both"/>
      </w:pPr>
      <w:r>
        <w:t>5.1.1</w:t>
      </w:r>
      <w:r w:rsidRPr="00882D1E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3F65641" w14:textId="77777777" w:rsidR="00420C08" w:rsidRPr="00882D1E" w:rsidRDefault="00420C08" w:rsidP="00420C08">
      <w:pPr>
        <w:widowControl w:val="0"/>
        <w:numPr>
          <w:ilvl w:val="0"/>
          <w:numId w:val="7"/>
        </w:numPr>
        <w:tabs>
          <w:tab w:val="left" w:pos="598"/>
        </w:tabs>
        <w:spacing w:line="227" w:lineRule="exact"/>
        <w:jc w:val="both"/>
      </w:pPr>
      <w:r w:rsidRPr="00882D1E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1C57AEA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882D1E">
        <w:t>Надлежащим признается направление документов Стороне-адресату любым из следующих способов:</w:t>
      </w:r>
    </w:p>
    <w:p w14:paraId="6AD3A34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Вручением корреспонденции посыльным (курьером) под роспись;</w:t>
      </w:r>
    </w:p>
    <w:p w14:paraId="542C93BB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Ценным письмом с описью вложения и уведомлением о вручении;</w:t>
      </w:r>
    </w:p>
    <w:p w14:paraId="4D2C4B91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882D1E">
        <w:t>Телеграфным сообщением.</w:t>
      </w:r>
    </w:p>
    <w:p w14:paraId="375BE353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457781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5B2CC556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5F9B5A71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В случаях, предусмотренных пунктом 5.4 настоящего Договора, датой получения Стороной-адресатом</w:t>
      </w:r>
    </w:p>
    <w:p w14:paraId="65E997F6" w14:textId="77777777" w:rsidR="00420C08" w:rsidRPr="00457781" w:rsidRDefault="00420C08" w:rsidP="009F43E5">
      <w:pPr>
        <w:tabs>
          <w:tab w:val="left" w:pos="3456"/>
        </w:tabs>
        <w:spacing w:line="227" w:lineRule="exact"/>
      </w:pPr>
      <w:r w:rsidRPr="00457781">
        <w:t>корреспонденции п</w:t>
      </w:r>
      <w:r>
        <w:t>ризнаются:</w:t>
      </w:r>
    </w:p>
    <w:p w14:paraId="4D779C52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630"/>
        </w:tabs>
        <w:spacing w:line="227" w:lineRule="exact"/>
        <w:jc w:val="both"/>
      </w:pPr>
      <w:r w:rsidRPr="00457781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00B4DB79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457781">
        <w:t>День составления оператором связи служебного извещения или иного аналогичного документа о невручении</w:t>
      </w:r>
    </w:p>
    <w:p w14:paraId="355450BA" w14:textId="77777777" w:rsidR="00420C08" w:rsidRPr="00A60BA9" w:rsidRDefault="00420C08" w:rsidP="009F43E5">
      <w:pPr>
        <w:tabs>
          <w:tab w:val="left" w:pos="3110"/>
        </w:tabs>
        <w:spacing w:line="227" w:lineRule="exact"/>
      </w:pPr>
      <w:r w:rsidRPr="00A60BA9">
        <w:t>телеграммы.</w:t>
      </w:r>
    </w:p>
    <w:p w14:paraId="7EA9CA02" w14:textId="77777777" w:rsidR="00420C08" w:rsidRPr="00A60BA9" w:rsidRDefault="00420C08" w:rsidP="00420C08">
      <w:pPr>
        <w:widowControl w:val="0"/>
        <w:numPr>
          <w:ilvl w:val="0"/>
          <w:numId w:val="6"/>
        </w:num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spacing w:line="227" w:lineRule="exact"/>
        <w:jc w:val="both"/>
      </w:pPr>
      <w:r w:rsidRPr="00A60BA9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226DA90" wp14:editId="579BC59D">
                <wp:simplePos x="0" y="0"/>
                <wp:positionH relativeFrom="margin">
                  <wp:posOffset>73025</wp:posOffset>
                </wp:positionH>
                <wp:positionV relativeFrom="paragraph">
                  <wp:posOffset>117475</wp:posOffset>
                </wp:positionV>
                <wp:extent cx="516890" cy="127000"/>
                <wp:effectExtent l="0" t="0" r="0" b="635"/>
                <wp:wrapTopAndBottom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BDB2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Цедент: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DA90" id="Text Box 4" o:spid="_x0000_s1027" type="#_x0000_t202" style="position:absolute;left:0;text-align:left;margin-left:5.75pt;margin-top:9.25pt;width:40.7pt;height:10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" filled="f" stroked="f">
                <v:textbox style="mso-fit-shape-to-text:t" inset="0,0,0,0">
                  <w:txbxContent>
                    <w:p w14:paraId="6AC8BDB2" w14:textId="77777777" w:rsidR="00420C08" w:rsidRDefault="00420C08">
                      <w:pPr>
                        <w:pStyle w:val="4Exact"/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Цедент: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noProof/>
        </w:rPr>
        <mc:AlternateContent>
          <mc:Choice Requires="wps">
            <w:drawing>
              <wp:anchor distT="0" distB="0" distL="63500" distR="1963420" simplePos="0" relativeHeight="251660288" behindDoc="1" locked="0" layoutInCell="1" allowOverlap="1" wp14:anchorId="0DF90941" wp14:editId="25E4C7B3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5139" w14:textId="77777777" w:rsidR="00420C08" w:rsidRDefault="00420C08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0941" id="Text Box 5" o:spid="_x0000_s1028" type="#_x0000_t202" style="position:absolute;left:0;text-align:left;margin-left:8.65pt;margin-top:20.45pt;width:92.7pt;height:10pt;z-index:-251656192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" filled="f" stroked="f">
                <v:textbox style="mso-fit-shape-to-text:t" inset="0,0,0,0">
                  <w:txbxContent>
                    <w:p w14:paraId="32225139" w14:textId="77777777" w:rsidR="00420C08" w:rsidRDefault="00420C08">
                      <w:pPr>
                        <w:pStyle w:val="4Exact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rStyle w:val="4Exact"/>
          <w:b w:val="0"/>
          <w:bCs w:val="0"/>
        </w:rPr>
        <w:t>Реквизиты сторон</w:t>
      </w:r>
      <w:r w:rsidRPr="00A60BA9">
        <w:t xml:space="preserve"> </w:t>
      </w:r>
    </w:p>
    <w:p w14:paraId="52B79D48" w14:textId="00C27234" w:rsidR="00420C08" w:rsidRDefault="00835DA6" w:rsidP="009F43E5">
      <w:p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>
        <w:t xml:space="preserve">Конкурсный </w:t>
      </w:r>
      <w:r w:rsidR="00420C08" w:rsidRPr="00161634">
        <w:t xml:space="preserve">управляющий должника </w:t>
      </w:r>
      <w:r w:rsidRPr="004448A1">
        <w:t xml:space="preserve">ООО «Эскиз СПб» (198207, Санкт-Петербург, ул. Зины Портновой, д. 7, лит. А, пом. 2Н; ОГРН </w:t>
      </w:r>
      <w:r>
        <w:t>1147847108265, ИНН 7805646939</w:t>
      </w:r>
      <w:r w:rsidR="00420C08" w:rsidRPr="00161634">
        <w:t>) Александров Свято</w:t>
      </w:r>
      <w:r>
        <w:t>слав Игоревич (ИНН 780422118064</w:t>
      </w:r>
      <w:r w:rsidR="00420C08" w:rsidRPr="00161634">
        <w:t>, СНИЛС 072-498-223-83, почт. адрес: 191023, Санкт-Петербург, а/я 67)</w:t>
      </w:r>
    </w:p>
    <w:p w14:paraId="6919C0A0" w14:textId="77777777" w:rsidR="00420C08" w:rsidRDefault="00420C08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>
        <w:t xml:space="preserve">Финансовый управляющий </w:t>
      </w:r>
      <w:r>
        <w:tab/>
      </w:r>
    </w:p>
    <w:p w14:paraId="1BFFA26D" w14:textId="77777777" w:rsidR="00420C08" w:rsidRPr="00A60BA9" w:rsidRDefault="00420C08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Exact"/>
          <w:b w:val="0"/>
          <w:bCs w:val="0"/>
          <w:highlight w:val="yellow"/>
        </w:rPr>
      </w:pPr>
    </w:p>
    <w:p w14:paraId="39070371" w14:textId="77777777" w:rsidR="00420C08" w:rsidRPr="00457781" w:rsidRDefault="00420C08" w:rsidP="009F43E5">
      <w:p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</w:p>
    <w:p w14:paraId="6BFB0A48" w14:textId="77777777" w:rsidR="0082230B" w:rsidRPr="00E55830" w:rsidRDefault="0082230B" w:rsidP="00420C08">
      <w:pPr>
        <w:pStyle w:val="1"/>
        <w:widowControl w:val="0"/>
        <w:spacing w:line="240" w:lineRule="auto"/>
        <w:outlineLvl w:val="0"/>
        <w:rPr>
          <w:szCs w:val="24"/>
        </w:rPr>
      </w:pPr>
    </w:p>
    <w:sectPr w:rsidR="0082230B" w:rsidRPr="00E55830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D2A9" w14:textId="77777777" w:rsidR="00D376DF" w:rsidRDefault="00D376DF">
      <w:r>
        <w:separator/>
      </w:r>
    </w:p>
  </w:endnote>
  <w:endnote w:type="continuationSeparator" w:id="0">
    <w:p w14:paraId="5576B882" w14:textId="77777777" w:rsidR="00D376DF" w:rsidRDefault="00D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7C78" w14:textId="77777777" w:rsidR="00D376DF" w:rsidRDefault="00D376DF">
      <w:r>
        <w:separator/>
      </w:r>
    </w:p>
  </w:footnote>
  <w:footnote w:type="continuationSeparator" w:id="0">
    <w:p w14:paraId="0797362C" w14:textId="77777777" w:rsidR="00D376DF" w:rsidRDefault="00D3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DA6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28A5" w14:textId="77777777" w:rsidR="00295D11" w:rsidRPr="00196561" w:rsidRDefault="00D376DF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186D"/>
    <w:rsid w:val="00397E57"/>
    <w:rsid w:val="003B065B"/>
    <w:rsid w:val="003B522C"/>
    <w:rsid w:val="003D0BB0"/>
    <w:rsid w:val="003E65F1"/>
    <w:rsid w:val="003F5F54"/>
    <w:rsid w:val="00420C08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1835"/>
    <w:rsid w:val="004E3F36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5DA6"/>
    <w:rsid w:val="00836D6D"/>
    <w:rsid w:val="00844D39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80CBF"/>
    <w:rsid w:val="00B95954"/>
    <w:rsid w:val="00B95C5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376DF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1669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34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character" w:customStyle="1" w:styleId="4Exact">
    <w:name w:val="Основной текст (4) Exact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20C08"/>
    <w:rPr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20C08"/>
    <w:rPr>
      <w:b/>
      <w:bCs/>
      <w:i/>
      <w:iCs/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20C08"/>
    <w:rPr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0C08"/>
    <w:rPr>
      <w:b/>
      <w:bCs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">
    <w:name w:val="Основной текст (2) Exact"/>
    <w:basedOn w:val="2"/>
    <w:rsid w:val="00420C08"/>
    <w:rPr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C08"/>
    <w:pPr>
      <w:widowControl w:val="0"/>
      <w:shd w:val="clear" w:color="auto" w:fill="FFFFFF"/>
      <w:spacing w:after="240" w:line="0" w:lineRule="atLeast"/>
      <w:ind w:hanging="1080"/>
      <w:jc w:val="both"/>
    </w:pPr>
  </w:style>
  <w:style w:type="paragraph" w:customStyle="1" w:styleId="30">
    <w:name w:val="Основной текст (3)"/>
    <w:basedOn w:val="a"/>
    <w:link w:val="3"/>
    <w:rsid w:val="00420C08"/>
    <w:pPr>
      <w:widowControl w:val="0"/>
      <w:shd w:val="clear" w:color="auto" w:fill="FFFFFF"/>
      <w:spacing w:after="120" w:line="0" w:lineRule="atLeast"/>
    </w:pPr>
    <w:rPr>
      <w:b/>
      <w:bCs/>
      <w:i/>
      <w:iCs/>
    </w:rPr>
  </w:style>
  <w:style w:type="table" w:styleId="af7">
    <w:name w:val="Table Grid"/>
    <w:basedOn w:val="a1"/>
    <w:uiPriority w:val="39"/>
    <w:rsid w:val="00420C0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FD54-C5F2-40E4-8881-406EF145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North Shore</cp:lastModifiedBy>
  <cp:revision>2</cp:revision>
  <cp:lastPrinted>2017-10-27T08:13:00Z</cp:lastPrinted>
  <dcterms:created xsi:type="dcterms:W3CDTF">2020-11-23T13:30:00Z</dcterms:created>
  <dcterms:modified xsi:type="dcterms:W3CDTF">2020-11-23T13:30:00Z</dcterms:modified>
</cp:coreProperties>
</file>