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0AFC78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331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E331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E331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FE3312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ноября 2016 г. по делу №А40-200770/16-174-327 </w:t>
      </w:r>
      <w:r w:rsidR="00FE331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E3312" w:rsidRPr="00AB6837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 w:rsidR="00FE331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E3312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FE33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E3312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ПРОМЫШЛЕННЫЙ БАНК» (Общество с ограниченной ответственностью) (КБ «РОСПРОМБАНК» (ООО)) </w:t>
      </w:r>
      <w:r w:rsidR="00FE331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E3312" w:rsidRPr="00AB6837">
        <w:rPr>
          <w:rFonts w:ascii="Times New Roman" w:hAnsi="Times New Roman" w:cs="Times New Roman"/>
          <w:color w:val="000000"/>
          <w:sz w:val="24"/>
          <w:szCs w:val="24"/>
        </w:rPr>
        <w:t>ОГРН 1027739091280, ИНН 7724192564, адрес регистрации: 127009, г. Москва, ул. Б. Никитская, д. 17,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3D2C8A7" w14:textId="77777777" w:rsidR="00BA3361" w:rsidRPr="00BA3361" w:rsidRDefault="00EA7238" w:rsidP="00BA3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Предметом Торгов является следующее имущество:</w:t>
      </w:r>
    </w:p>
    <w:p w14:paraId="5E08C9CE" w14:textId="313136C0" w:rsidR="00E0450A" w:rsidRPr="00BA3361" w:rsidRDefault="00E0450A" w:rsidP="005E3D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17 земельных участков общей площадью 28 272 кв. м, адрес: Московская обл., Пушкинский р-н, в р-не д.Степаньково, земли с/х назначения - под дачное строительство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5E3D7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79 986 843,67</w:t>
      </w:r>
      <w:r w:rsidR="005E3D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BA3361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308267B4" w14:textId="2B70A9FB" w:rsidR="00467D6B" w:rsidRPr="00A115B3" w:rsidRDefault="00E0450A" w:rsidP="00E045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0450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0450A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0450A">
        <w:rPr>
          <w:rFonts w:ascii="Times New Roman CYR" w:hAnsi="Times New Roman CYR" w:cs="Times New Roman CYR"/>
          <w:color w:val="000000"/>
        </w:rPr>
        <w:t>KIA YD (Cerato), бежевый, 2013, 166 436 км, 1.5АТ (130 л.с.), бензин, передний, VIN XWEFX411BD0001205, г. Видное, ограничения и обременения: запрет на регистрационные действия, ведется работа по снятию ограничений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0450A">
        <w:rPr>
          <w:rFonts w:ascii="Times New Roman CYR" w:hAnsi="Times New Roman CYR" w:cs="Times New Roman CYR"/>
          <w:color w:val="000000"/>
        </w:rPr>
        <w:t>600 000,00</w:t>
      </w:r>
      <w:r w:rsidRPr="00E0450A">
        <w:rPr>
          <w:rFonts w:ascii="Times New Roman CYR" w:hAnsi="Times New Roman CYR" w:cs="Times New Roman CYR"/>
          <w:color w:val="000000"/>
        </w:rPr>
        <w:tab/>
        <w:t>руб</w:t>
      </w:r>
      <w:r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2231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3D78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4D0C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3D78">
        <w:rPr>
          <w:b/>
        </w:rPr>
        <w:t xml:space="preserve">23 ноября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E6ABC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3D78">
        <w:rPr>
          <w:color w:val="000000"/>
        </w:rPr>
        <w:t>23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3D78">
        <w:rPr>
          <w:b/>
        </w:rPr>
        <w:t>19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E3D7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95A3E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238E5">
        <w:t>13</w:t>
      </w:r>
      <w:r w:rsidR="00C11EFF" w:rsidRPr="00A115B3">
        <w:t xml:space="preserve"> </w:t>
      </w:r>
      <w:r w:rsidR="002238E5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238E5">
        <w:t>30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09A7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B6F57">
        <w:rPr>
          <w:b/>
        </w:rPr>
        <w:t>25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AB6F57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B6F57">
        <w:rPr>
          <w:b/>
          <w:bCs/>
          <w:color w:val="000000"/>
        </w:rPr>
        <w:t>11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AB6F57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BA887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C446D">
        <w:t xml:space="preserve">25 января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52F10C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9A2BA84" w14:textId="161B6BCE" w:rsidR="00B816A9" w:rsidRPr="00B816A9" w:rsidRDefault="00B816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6A9">
        <w:rPr>
          <w:b/>
          <w:bCs/>
          <w:color w:val="000000"/>
        </w:rPr>
        <w:t>Для лота 1:</w:t>
      </w:r>
    </w:p>
    <w:p w14:paraId="0DF6B75B" w14:textId="77777777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лота;</w:t>
      </w:r>
    </w:p>
    <w:p w14:paraId="4CE4DD73" w14:textId="4303A32D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94,10% от начальной цены продажи лота;</w:t>
      </w:r>
    </w:p>
    <w:p w14:paraId="031051E2" w14:textId="4597E33A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88,20% от начальной цены продажи лота;</w:t>
      </w:r>
    </w:p>
    <w:p w14:paraId="2421FB0F" w14:textId="4A178524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82,30% от начальной цены продажи лота;</w:t>
      </w:r>
    </w:p>
    <w:p w14:paraId="46A92B85" w14:textId="6C05EC85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76,40% от начальной цены продажи лота;</w:t>
      </w:r>
    </w:p>
    <w:p w14:paraId="62F75938" w14:textId="1DDD3B99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70,50% от начальной цены продажи лота;</w:t>
      </w:r>
    </w:p>
    <w:p w14:paraId="46269342" w14:textId="11C08C3B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64,60% от начальной цены продажи лота;</w:t>
      </w:r>
    </w:p>
    <w:p w14:paraId="50EC239E" w14:textId="305666D3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58,70% от начальной цены продажи лота;</w:t>
      </w:r>
    </w:p>
    <w:p w14:paraId="0E1F39AC" w14:textId="6BBCBBA0" w:rsidR="00B816A9" w:rsidRP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52,80% от начальной цены продажи лота;</w:t>
      </w:r>
    </w:p>
    <w:p w14:paraId="18A283B2" w14:textId="43AA7926" w:rsidR="00B816A9" w:rsidRDefault="00B816A9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6A9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46,90% от начальной цены продажи лота</w:t>
      </w:r>
      <w:r w:rsidR="00AA4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F6776D" w14:textId="37CE9E9C" w:rsidR="00AA4FAF" w:rsidRPr="00AA4FAF" w:rsidRDefault="00AA4FAF" w:rsidP="00B81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20ECD90" w14:textId="77777777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лота;</w:t>
      </w:r>
    </w:p>
    <w:p w14:paraId="3CF0F337" w14:textId="4F447476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89,51% от начальной цены продажи лота;</w:t>
      </w:r>
    </w:p>
    <w:p w14:paraId="02AF6006" w14:textId="60BBB0BB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79,02% от начальной цены продажи лота;</w:t>
      </w:r>
    </w:p>
    <w:p w14:paraId="1D036DE5" w14:textId="4505DC0E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68,53% от начальной цены продажи лота;</w:t>
      </w:r>
    </w:p>
    <w:p w14:paraId="279BA803" w14:textId="69C94A6E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58,04% от начальной цены продажи лота;</w:t>
      </w:r>
    </w:p>
    <w:p w14:paraId="19893FF4" w14:textId="23BA7F22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47,55% от начальной цены продажи лота;</w:t>
      </w:r>
    </w:p>
    <w:p w14:paraId="41672458" w14:textId="5CD266C4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37,06% от начальной цены продажи лота;</w:t>
      </w:r>
    </w:p>
    <w:p w14:paraId="2CEA205B" w14:textId="53FB6DA8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26,57% от начальной цены продажи лота;</w:t>
      </w:r>
    </w:p>
    <w:p w14:paraId="2CE81B7A" w14:textId="1928B3A0" w:rsidR="00AA4FAF" w:rsidRPr="00AA4FAF" w:rsidRDefault="00AA4FAF" w:rsidP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16,08% от начальной цены продажи лота;</w:t>
      </w:r>
    </w:p>
    <w:p w14:paraId="7B757C50" w14:textId="041E2172" w:rsidR="00B816A9" w:rsidRDefault="00AA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FAF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5,59%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8DE83D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71B740A" w:rsidR="00EA7238" w:rsidRDefault="006B43E3" w:rsidP="00CA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68B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868BD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8868BD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8868BD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д.8, стр.1, тел. +7(495)725-31-47, доб. 64-07, у ОТ: </w:t>
      </w:r>
      <w:r w:rsidR="00CA6311" w:rsidRPr="00CA6311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CA6311">
        <w:rPr>
          <w:rFonts w:ascii="Times New Roman" w:hAnsi="Times New Roman" w:cs="Times New Roman"/>
          <w:sz w:val="24"/>
          <w:szCs w:val="24"/>
        </w:rPr>
        <w:t xml:space="preserve">, </w:t>
      </w:r>
      <w:r w:rsidR="00CA6311" w:rsidRPr="00CA6311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C446D"/>
    <w:rsid w:val="001F039D"/>
    <w:rsid w:val="002238E5"/>
    <w:rsid w:val="002C312D"/>
    <w:rsid w:val="00365722"/>
    <w:rsid w:val="00467D6B"/>
    <w:rsid w:val="00564010"/>
    <w:rsid w:val="005E3D78"/>
    <w:rsid w:val="00637A0F"/>
    <w:rsid w:val="006B43E3"/>
    <w:rsid w:val="006E13AF"/>
    <w:rsid w:val="0070175B"/>
    <w:rsid w:val="007229EA"/>
    <w:rsid w:val="00722ECA"/>
    <w:rsid w:val="00865FD7"/>
    <w:rsid w:val="008868BD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A4FAF"/>
    <w:rsid w:val="00AB6F57"/>
    <w:rsid w:val="00B816A9"/>
    <w:rsid w:val="00B83E9D"/>
    <w:rsid w:val="00BA3361"/>
    <w:rsid w:val="00BE0BF1"/>
    <w:rsid w:val="00BE1559"/>
    <w:rsid w:val="00BE7BB4"/>
    <w:rsid w:val="00C11EFF"/>
    <w:rsid w:val="00C9585C"/>
    <w:rsid w:val="00CA6311"/>
    <w:rsid w:val="00D57DB3"/>
    <w:rsid w:val="00D62667"/>
    <w:rsid w:val="00DB0166"/>
    <w:rsid w:val="00E0450A"/>
    <w:rsid w:val="00E614D3"/>
    <w:rsid w:val="00EA7238"/>
    <w:rsid w:val="00F05E04"/>
    <w:rsid w:val="00FA3DE1"/>
    <w:rsid w:val="00FE3312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EBCBB5F-5D34-4BA2-B209-3B490C9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2020-10-02T13:23:00Z</dcterms:modified>
</cp:coreProperties>
</file>