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781"/>
        <w:gridCol w:w="299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0F69B4C8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19EBFBC8" w14:textId="77777777" w:rsidR="00343652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43652">
        <w:rPr>
          <w:rFonts w:ascii="Verdana" w:hAnsi="Verdana"/>
          <w:b/>
          <w:sz w:val="20"/>
        </w:rPr>
        <w:t xml:space="preserve"> </w:t>
      </w:r>
    </w:p>
    <w:p w14:paraId="68360818" w14:textId="21502018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BF561DC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</w:t>
      </w:r>
      <w:r w:rsidR="0034365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45573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4AA3B6A8" w14:textId="77777777" w:rsidTr="00CC3B0A">
        <w:tc>
          <w:tcPr>
            <w:tcW w:w="9072" w:type="dxa"/>
          </w:tcPr>
          <w:p w14:paraId="7BA02B22" w14:textId="1759A01F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10855982" w14:textId="26D96FE1" w:rsidR="00B83979" w:rsidRDefault="00455736" w:rsidP="0045573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Акционерное общество «Завод железобетонных изделий – 5»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Устава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7EA5E267" w14:textId="77777777" w:rsidR="00455736" w:rsidRPr="008509DF" w:rsidRDefault="00455736" w:rsidP="0045573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F51" w:rsidRPr="00C97F51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7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3"/>
            </w:tblGrid>
            <w:tr w:rsidR="00C97F51" w:rsidRPr="00C97F51" w14:paraId="319E45D0" w14:textId="77777777" w:rsidTr="00E4737D">
              <w:tc>
                <w:tcPr>
                  <w:tcW w:w="7443" w:type="dxa"/>
                </w:tcPr>
                <w:p w14:paraId="12DFDFED" w14:textId="77777777" w:rsidR="00645BF6" w:rsidRPr="00C97F51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C3E1CE4" w14:textId="77777777" w:rsidTr="00E4737D">
              <w:tc>
                <w:tcPr>
                  <w:tcW w:w="7443" w:type="dxa"/>
                </w:tcPr>
                <w:p w14:paraId="1FE917AD" w14:textId="50C7E277" w:rsidR="00645BF6" w:rsidRPr="00C97F51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C97F51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1FBE1C55" w14:textId="77777777" w:rsidR="00B83979" w:rsidRPr="00C97F51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C97F51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______________</w:t>
            </w:r>
            <w:r w:rsidR="004E64E2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2C4A3881" w14:textId="77777777" w:rsidR="00CC31CE" w:rsidRPr="00C97F51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C97F51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C97F51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О</w:t>
            </w:r>
            <w:r w:rsidR="00FD367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ГРНИП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____________________,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C97F5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C97F51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037562D" w14:textId="3D14EDCE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именуемый в дальнейшем «</w:t>
      </w:r>
      <w:r w:rsidR="00857300"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Покупатель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с другой стороны, совместно именуемые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«Стороны»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а каждый в отдельности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«Сторона»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</w:p>
    <w:p w14:paraId="085904A6" w14:textId="5A1C3F8B" w:rsidR="00455736" w:rsidRDefault="00455736" w:rsidP="00F56FF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EB31053" w14:textId="67F536F4" w:rsidR="00455736" w:rsidRPr="00224F8A" w:rsidRDefault="00455736" w:rsidP="00455736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  <w:r>
        <w:rPr>
          <w:rFonts w:ascii="Verdana" w:hAnsi="Verdana" w:cs="Tms Rmn"/>
          <w:sz w:val="20"/>
          <w:szCs w:val="20"/>
        </w:rPr>
        <w:t xml:space="preserve"> №__ от ____ (</w:t>
      </w:r>
      <w:r w:rsidRPr="00C97F51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указывается наименование и реквизиты документа, оформленного по итогам процедуры торгов</w:t>
      </w:r>
      <w:r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)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07EFA502" w:rsidR="00D911F0" w:rsidRPr="00455736" w:rsidRDefault="00BD7FC5" w:rsidP="00CE38A1">
      <w:pPr>
        <w:pStyle w:val="ConsNormal"/>
        <w:widowControl/>
        <w:numPr>
          <w:ilvl w:val="1"/>
          <w:numId w:val="2"/>
        </w:numPr>
        <w:tabs>
          <w:tab w:val="left" w:pos="567"/>
          <w:tab w:val="left" w:pos="1134"/>
        </w:tabs>
        <w:ind w:left="0" w:right="0" w:firstLine="709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A8387E">
        <w:rPr>
          <w:rFonts w:ascii="Verdana" w:hAnsi="Verdana" w:cs="Times New Roman"/>
        </w:rPr>
        <w:t xml:space="preserve"> </w:t>
      </w:r>
      <w:r w:rsidR="00455736">
        <w:rPr>
          <w:rFonts w:ascii="Verdana" w:hAnsi="Verdana" w:cs="Times New Roman"/>
        </w:rPr>
        <w:t xml:space="preserve">недвижимое </w:t>
      </w:r>
      <w:r w:rsidR="00A8387E">
        <w:rPr>
          <w:rFonts w:ascii="Verdana" w:hAnsi="Verdana" w:cs="Times New Roman"/>
        </w:rPr>
        <w:t>имущество:</w:t>
      </w:r>
      <w:r w:rsidR="00171986" w:rsidRPr="008509DF">
        <w:rPr>
          <w:rFonts w:ascii="Verdana" w:hAnsi="Verdana" w:cs="Times New Roman"/>
        </w:rPr>
        <w:t xml:space="preserve"> </w:t>
      </w:r>
    </w:p>
    <w:p w14:paraId="1170BAF3" w14:textId="7542595C" w:rsidR="00D07EB3" w:rsidRPr="00D30A48" w:rsidRDefault="00455736" w:rsidP="00446A42">
      <w:pPr>
        <w:pStyle w:val="a5"/>
        <w:numPr>
          <w:ilvl w:val="2"/>
          <w:numId w:val="2"/>
        </w:numPr>
        <w:tabs>
          <w:tab w:val="left" w:pos="1198"/>
        </w:tabs>
        <w:adjustRightInd w:val="0"/>
        <w:ind w:left="0" w:right="39" w:firstLine="709"/>
        <w:jc w:val="both"/>
        <w:rPr>
          <w:rFonts w:ascii="Verdana" w:hAnsi="Verdana"/>
        </w:rPr>
      </w:pPr>
      <w:r w:rsidRPr="00DA5B7A">
        <w:rPr>
          <w:rFonts w:ascii="Verdana" w:hAnsi="Verdana"/>
        </w:rPr>
        <w:t xml:space="preserve">Нежилое </w:t>
      </w:r>
      <w:r w:rsidR="00DA5B7A" w:rsidRPr="00DA5B7A">
        <w:rPr>
          <w:rFonts w:ascii="Verdana" w:hAnsi="Verdana"/>
        </w:rPr>
        <w:t>помещение</w:t>
      </w:r>
      <w:r w:rsidRPr="00DA5B7A">
        <w:rPr>
          <w:rFonts w:ascii="Verdana" w:hAnsi="Verdana"/>
        </w:rPr>
        <w:t>, кадастровый номер 77:0</w:t>
      </w:r>
      <w:r w:rsidR="00DA5B7A" w:rsidRPr="00DA5B7A">
        <w:rPr>
          <w:rFonts w:ascii="Verdana" w:hAnsi="Verdana"/>
        </w:rPr>
        <w:t>4</w:t>
      </w:r>
      <w:r w:rsidRPr="00DA5B7A">
        <w:rPr>
          <w:rFonts w:ascii="Verdana" w:hAnsi="Verdana"/>
        </w:rPr>
        <w:t>:000</w:t>
      </w:r>
      <w:r w:rsidR="00DA5B7A" w:rsidRPr="00DA5B7A">
        <w:rPr>
          <w:rFonts w:ascii="Verdana" w:hAnsi="Verdana"/>
        </w:rPr>
        <w:t>1019</w:t>
      </w:r>
      <w:r w:rsidRPr="00DA5B7A">
        <w:rPr>
          <w:rFonts w:ascii="Verdana" w:hAnsi="Verdana"/>
        </w:rPr>
        <w:t>:1</w:t>
      </w:r>
      <w:r w:rsidR="00DA5B7A" w:rsidRPr="00DA5B7A">
        <w:rPr>
          <w:rFonts w:ascii="Verdana" w:hAnsi="Verdana"/>
        </w:rPr>
        <w:t>2048</w:t>
      </w:r>
      <w:r w:rsidRPr="00DA5B7A">
        <w:rPr>
          <w:rFonts w:ascii="Verdana" w:hAnsi="Verdana"/>
        </w:rPr>
        <w:t xml:space="preserve">, общей площадью </w:t>
      </w:r>
      <w:r w:rsidR="00DA5B7A" w:rsidRPr="00DA5B7A">
        <w:rPr>
          <w:rFonts w:ascii="Verdana" w:hAnsi="Verdana"/>
        </w:rPr>
        <w:t>9 970</w:t>
      </w:r>
      <w:r w:rsidRPr="00DA5B7A">
        <w:rPr>
          <w:rFonts w:ascii="Verdana" w:hAnsi="Verdana"/>
        </w:rPr>
        <w:t xml:space="preserve"> кв</w:t>
      </w:r>
      <w:r w:rsidRPr="00D30A48">
        <w:rPr>
          <w:rFonts w:ascii="Verdana" w:hAnsi="Verdana"/>
        </w:rPr>
        <w:t xml:space="preserve">.м., </w:t>
      </w:r>
      <w:r w:rsidR="00DC64A8">
        <w:rPr>
          <w:rFonts w:ascii="Verdana" w:hAnsi="Verdana"/>
        </w:rPr>
        <w:t>н</w:t>
      </w:r>
      <w:r w:rsidR="00DC64A8" w:rsidRPr="00DC64A8">
        <w:rPr>
          <w:rFonts w:ascii="Verdana" w:hAnsi="Verdana" w:cstheme="minorBidi"/>
        </w:rPr>
        <w:t>омер, тип этажа, на котором расположено помещение, машиноместо</w:t>
      </w:r>
      <w:r w:rsidR="00DC64A8" w:rsidRPr="00DC64A8">
        <w:rPr>
          <w:rFonts w:ascii="Verdana" w:hAnsi="Verdana"/>
        </w:rPr>
        <w:t>:</w:t>
      </w:r>
      <w:r w:rsidR="00DA5B7A" w:rsidRPr="00D30A48">
        <w:rPr>
          <w:rFonts w:ascii="Verdana" w:hAnsi="Verdana"/>
        </w:rPr>
        <w:t xml:space="preserve"> Этаж № 1, Этаж № 2, Этаж № 3, Этаж № 4, Этаж № 5, Этаж № 6, Этаж № 7, Подвал № Подвал, </w:t>
      </w:r>
      <w:r w:rsidRPr="00D30A48">
        <w:rPr>
          <w:rFonts w:ascii="Verdana" w:hAnsi="Verdana"/>
        </w:rPr>
        <w:t xml:space="preserve">адрес (местонахождение): г. Москва, </w:t>
      </w:r>
      <w:r w:rsidR="00DA5B7A" w:rsidRPr="00D30A48">
        <w:rPr>
          <w:rFonts w:ascii="Verdana" w:hAnsi="Verdana"/>
        </w:rPr>
        <w:t>ул. Мельникова, д.3, корп.8</w:t>
      </w:r>
      <w:r w:rsidRPr="00D30A48">
        <w:rPr>
          <w:rFonts w:ascii="Verdana" w:hAnsi="Verdana"/>
        </w:rPr>
        <w:t xml:space="preserve"> (далее именуемое – «недвижимое имущество»)</w:t>
      </w:r>
      <w:r w:rsidR="00D07EB3" w:rsidRPr="00D30A48">
        <w:rPr>
          <w:rFonts w:ascii="Verdana" w:hAnsi="Verdana"/>
        </w:rPr>
        <w:t xml:space="preserve">, </w:t>
      </w:r>
    </w:p>
    <w:p w14:paraId="1A9CC83B" w14:textId="507B0DDA" w:rsidR="00455736" w:rsidRPr="00D30A48" w:rsidRDefault="00D07EB3" w:rsidP="00D30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30A48">
        <w:rPr>
          <w:rFonts w:ascii="Verdana" w:eastAsia="Times New Roman" w:hAnsi="Verdana" w:cs="Times New Roman"/>
          <w:sz w:val="20"/>
          <w:szCs w:val="20"/>
          <w:lang w:eastAsia="ru-RU"/>
        </w:rPr>
        <w:t>расположенное в здании</w:t>
      </w:r>
      <w:r w:rsid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(н</w:t>
      </w:r>
      <w:r w:rsidR="00DC64A8" w:rsidRP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аземная </w:t>
      </w:r>
      <w:r w:rsidR="00DE6C7C" w:rsidRPr="00DC64A8">
        <w:rPr>
          <w:rFonts w:ascii="Verdana" w:eastAsia="Times New Roman" w:hAnsi="Verdana" w:cs="Times New Roman"/>
          <w:sz w:val="20"/>
          <w:szCs w:val="20"/>
          <w:lang w:eastAsia="ru-RU"/>
        </w:rPr>
        <w:t>автостоянка</w:t>
      </w:r>
      <w:r w:rsidR="00DC64A8" w:rsidRP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административно-техническими помещениями)</w:t>
      </w:r>
      <w:r w:rsidRPr="00D30A48">
        <w:rPr>
          <w:rFonts w:ascii="Verdana" w:eastAsia="Times New Roman" w:hAnsi="Verdana" w:cs="Times New Roman"/>
          <w:sz w:val="20"/>
          <w:szCs w:val="20"/>
          <w:lang w:eastAsia="ru-RU"/>
        </w:rPr>
        <w:t>, назначение нежилое</w:t>
      </w:r>
      <w:r w:rsid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здание</w:t>
      </w:r>
      <w:r w:rsidRPr="00D30A48">
        <w:rPr>
          <w:rFonts w:ascii="Verdana" w:eastAsia="Times New Roman" w:hAnsi="Verdana" w:cs="Times New Roman"/>
          <w:sz w:val="20"/>
          <w:szCs w:val="20"/>
          <w:lang w:eastAsia="ru-RU"/>
        </w:rPr>
        <w:t>, кадастровый номер: 77:04:0001019:11135, общей площадью 10 602,5 кв.м., количество этажей 8, в том числе подземных 1, адрес (местонахождение): г. Москва, ул. Мельникова, д.3, корп.8</w:t>
      </w:r>
      <w:r w:rsidR="00463F92" w:rsidRPr="00D3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(здание расположено на земельном участке с кадастровым номером: 77:04:0001019:213</w:t>
      </w:r>
      <w:r w:rsidR="00446A42" w:rsidRPr="00D3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455736" w:rsidRPr="00D3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адрес земельного участка: </w:t>
      </w:r>
      <w:r w:rsidR="00D30A48" w:rsidRPr="00D30A48">
        <w:rPr>
          <w:rFonts w:ascii="Verdana" w:eastAsia="Times New Roman" w:hAnsi="Verdana" w:cs="Times New Roman"/>
          <w:sz w:val="20"/>
          <w:szCs w:val="20"/>
          <w:lang w:eastAsia="ru-RU"/>
        </w:rPr>
        <w:t>установлено относительно ориентира, ра</w:t>
      </w:r>
      <w:r w:rsidR="00D30A48">
        <w:rPr>
          <w:rFonts w:ascii="Verdana" w:eastAsia="Times New Roman" w:hAnsi="Verdana" w:cs="Times New Roman"/>
          <w:sz w:val="20"/>
          <w:szCs w:val="20"/>
          <w:lang w:eastAsia="ru-RU"/>
        </w:rPr>
        <w:t>сположенного в границах участка, п</w:t>
      </w:r>
      <w:r w:rsidR="00D30A48" w:rsidRPr="00D30A48">
        <w:rPr>
          <w:rFonts w:ascii="Verdana" w:hAnsi="Verdana" w:cs="TimesNewRomanPSMT"/>
          <w:sz w:val="20"/>
          <w:szCs w:val="20"/>
        </w:rPr>
        <w:t>очтовый адрес ориентира: г</w:t>
      </w:r>
      <w:r w:rsidR="00DC64A8">
        <w:rPr>
          <w:rFonts w:ascii="Verdana" w:hAnsi="Verdana" w:cs="TimesNewRomanPSMT"/>
          <w:sz w:val="20"/>
          <w:szCs w:val="20"/>
        </w:rPr>
        <w:t>.</w:t>
      </w:r>
      <w:r w:rsidR="00DE6C7C">
        <w:rPr>
          <w:rFonts w:ascii="Verdana" w:hAnsi="Verdana" w:cs="TimesNewRomanPSMT"/>
          <w:sz w:val="20"/>
          <w:szCs w:val="20"/>
        </w:rPr>
        <w:t xml:space="preserve"> </w:t>
      </w:r>
      <w:r w:rsidR="00D30A48" w:rsidRPr="00D30A48">
        <w:rPr>
          <w:rFonts w:ascii="Verdana" w:hAnsi="Verdana" w:cs="TimesNewRomanPSMT"/>
          <w:sz w:val="20"/>
          <w:szCs w:val="20"/>
        </w:rPr>
        <w:t>Москва, улица Мельникова, вл</w:t>
      </w:r>
      <w:r w:rsidR="00DC64A8">
        <w:rPr>
          <w:rFonts w:ascii="Verdana" w:hAnsi="Verdana" w:cs="TimesNewRomanPSMT"/>
          <w:sz w:val="20"/>
          <w:szCs w:val="20"/>
        </w:rPr>
        <w:t>.</w:t>
      </w:r>
      <w:r w:rsidR="00D30A48" w:rsidRPr="00D30A48">
        <w:rPr>
          <w:rFonts w:ascii="Verdana" w:hAnsi="Verdana" w:cs="TimesNewRomanPSMT"/>
          <w:sz w:val="20"/>
          <w:szCs w:val="20"/>
        </w:rPr>
        <w:t xml:space="preserve"> 3</w:t>
      </w:r>
      <w:r w:rsidR="00455736" w:rsidRPr="00D3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площадь земельного участка: </w:t>
      </w:r>
      <w:r w:rsidR="00446A42" w:rsidRPr="00D30A48">
        <w:rPr>
          <w:rFonts w:ascii="Verdana" w:hAnsi="Verdana" w:cs="Times New Roman"/>
          <w:sz w:val="20"/>
          <w:szCs w:val="20"/>
        </w:rPr>
        <w:t>49 142</w:t>
      </w:r>
      <w:r w:rsidR="00455736" w:rsidRPr="00D3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кв.м.</w:t>
      </w:r>
      <w:r w:rsidR="00D30A48" w:rsidRPr="00D30A48">
        <w:rPr>
          <w:rFonts w:ascii="Verdana" w:hAnsi="Verdana"/>
          <w:sz w:val="20"/>
          <w:szCs w:val="20"/>
        </w:rPr>
        <w:t xml:space="preserve"> </w:t>
      </w:r>
      <w:r w:rsidR="00D30A48" w:rsidRPr="00D30A48">
        <w:rPr>
          <w:rFonts w:ascii="Verdana" w:hAnsi="Verdana"/>
          <w:sz w:val="20"/>
          <w:szCs w:val="20"/>
        </w:rPr>
        <w:lastRenderedPageBreak/>
        <w:t>+/- 76 кв.м.</w:t>
      </w:r>
      <w:r w:rsidR="00455736" w:rsidRPr="00D30A48">
        <w:rPr>
          <w:rFonts w:ascii="Verdana" w:eastAsia="Times New Roman" w:hAnsi="Verdana" w:cs="Times New Roman"/>
          <w:sz w:val="20"/>
          <w:szCs w:val="20"/>
          <w:lang w:eastAsia="ru-RU"/>
        </w:rPr>
        <w:t>, категория земель: земли населенных пунктов, вид разрешенного использования:</w:t>
      </w:r>
      <w:r w:rsidR="00446A42" w:rsidRPr="00D30A48">
        <w:rPr>
          <w:rFonts w:ascii="Verdana" w:hAnsi="Verdana" w:cs="Times New Roman"/>
          <w:sz w:val="20"/>
          <w:szCs w:val="20"/>
        </w:rPr>
        <w:t xml:space="preserve"> </w:t>
      </w:r>
      <w:r w:rsidR="00D30A48" w:rsidRPr="00D30A48">
        <w:rPr>
          <w:rFonts w:ascii="Verdana" w:hAnsi="Verdana" w:cs="TimesNewRomanPSMT"/>
          <w:sz w:val="20"/>
          <w:szCs w:val="20"/>
        </w:rPr>
        <w:t>объекты размещения жилых и нежилых помещений, инженерного оборудования</w:t>
      </w:r>
      <w:r w:rsidR="00D30A48">
        <w:rPr>
          <w:rFonts w:ascii="Verdana" w:hAnsi="Verdana" w:cs="TimesNewRomanPSMT"/>
          <w:sz w:val="20"/>
          <w:szCs w:val="20"/>
        </w:rPr>
        <w:t xml:space="preserve"> </w:t>
      </w:r>
      <w:r w:rsidR="00D30A48" w:rsidRPr="00D30A48">
        <w:rPr>
          <w:rFonts w:ascii="Verdana" w:hAnsi="Verdana" w:cs="TimesNewRomanPSMT"/>
          <w:sz w:val="20"/>
          <w:szCs w:val="20"/>
        </w:rPr>
        <w:t>многоквартирных жилых домов (1.2.1), объекты размещения гостиниц и прочих мест</w:t>
      </w:r>
      <w:r w:rsidR="00D30A48">
        <w:rPr>
          <w:rFonts w:ascii="Verdana" w:hAnsi="Verdana" w:cs="TimesNewRomanPSMT"/>
          <w:sz w:val="20"/>
          <w:szCs w:val="20"/>
        </w:rPr>
        <w:t xml:space="preserve"> </w:t>
      </w:r>
      <w:r w:rsidR="00D30A48" w:rsidRPr="00D30A48">
        <w:rPr>
          <w:rFonts w:ascii="Verdana" w:hAnsi="Verdana" w:cs="TimesNewRomanPSMT"/>
          <w:sz w:val="20"/>
          <w:szCs w:val="20"/>
        </w:rPr>
        <w:t>временного проживания (1.2.6), объекты размещения учреждений дошкольного воспитания</w:t>
      </w:r>
      <w:r w:rsidR="00D30A48">
        <w:rPr>
          <w:rFonts w:ascii="Verdana" w:hAnsi="Verdana" w:cs="TimesNewRomanPSMT"/>
          <w:sz w:val="20"/>
          <w:szCs w:val="20"/>
        </w:rPr>
        <w:t xml:space="preserve"> </w:t>
      </w:r>
      <w:r w:rsidR="00D30A48" w:rsidRPr="00D30A48">
        <w:rPr>
          <w:rFonts w:ascii="Verdana" w:hAnsi="Verdana" w:cs="TimesNewRomanPSMT"/>
          <w:sz w:val="20"/>
          <w:szCs w:val="20"/>
        </w:rPr>
        <w:t>(1.2.17), объекты размещения помещений и технических устройств многоэтажных и</w:t>
      </w:r>
      <w:r w:rsidR="00D30A48">
        <w:rPr>
          <w:rFonts w:ascii="Verdana" w:hAnsi="Verdana" w:cs="TimesNewRomanPSMT"/>
          <w:sz w:val="20"/>
          <w:szCs w:val="20"/>
        </w:rPr>
        <w:t xml:space="preserve"> </w:t>
      </w:r>
      <w:r w:rsidR="00D30A48" w:rsidRPr="00D30A48">
        <w:rPr>
          <w:rFonts w:ascii="Verdana" w:hAnsi="Verdana" w:cs="TimesNewRomanPSMT"/>
          <w:sz w:val="20"/>
          <w:szCs w:val="20"/>
        </w:rPr>
        <w:t>подземных гаражей, стоянок (1.2.3), объекты размещения помещений и технических</w:t>
      </w:r>
      <w:r w:rsidR="00D30A48">
        <w:rPr>
          <w:rFonts w:ascii="Verdana" w:hAnsi="Verdana" w:cs="TimesNewRomanPSMT"/>
          <w:sz w:val="20"/>
          <w:szCs w:val="20"/>
        </w:rPr>
        <w:t xml:space="preserve"> </w:t>
      </w:r>
      <w:r w:rsidR="00D30A48" w:rsidRPr="00D30A48">
        <w:rPr>
          <w:rFonts w:ascii="Verdana" w:hAnsi="Verdana" w:cs="TimesNewRomanPSMT"/>
          <w:sz w:val="20"/>
          <w:szCs w:val="20"/>
        </w:rPr>
        <w:t>устройств подземных гаражей, стоянок (1.2.3)</w:t>
      </w:r>
      <w:r w:rsidR="00455736" w:rsidRPr="00D3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«Земельный участок»)</w:t>
      </w:r>
      <w:r w:rsidR="00446A42" w:rsidRPr="00D30A48">
        <w:rPr>
          <w:rFonts w:ascii="Verdana" w:hAnsi="Verdana"/>
          <w:sz w:val="20"/>
          <w:szCs w:val="20"/>
        </w:rPr>
        <w:t>)</w:t>
      </w:r>
      <w:r w:rsidR="00455736" w:rsidRPr="00D30A4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9A0164" w14:textId="341C145E" w:rsidR="00455736" w:rsidRDefault="00455736" w:rsidP="00D30A48">
      <w:pPr>
        <w:pStyle w:val="ConsNormal"/>
        <w:widowControl/>
        <w:tabs>
          <w:tab w:val="left" w:pos="142"/>
          <w:tab w:val="left" w:pos="567"/>
          <w:tab w:val="left" w:pos="1134"/>
        </w:tabs>
        <w:ind w:right="0" w:firstLine="709"/>
        <w:jc w:val="both"/>
        <w:rPr>
          <w:rFonts w:ascii="Verdana" w:hAnsi="Verdana"/>
          <w:color w:val="000000" w:themeColor="text1"/>
        </w:rPr>
      </w:pPr>
      <w:r w:rsidRPr="00D30A48">
        <w:rPr>
          <w:rFonts w:ascii="Verdana" w:hAnsi="Verdana"/>
          <w:color w:val="000000" w:themeColor="text1"/>
        </w:rPr>
        <w:t xml:space="preserve">Недвижимое имущество принадлежит Продавцу на праве собственности на основании </w:t>
      </w:r>
      <w:r w:rsidR="00A2384A" w:rsidRPr="00D30A48">
        <w:rPr>
          <w:rFonts w:ascii="Verdana" w:hAnsi="Verdana"/>
          <w:color w:val="000000" w:themeColor="text1"/>
        </w:rPr>
        <w:t xml:space="preserve">Договора аренды земельного участка от 27.10.2009 №М-04-034423, дата регистрации 02.02.2010 №77-77-14/025/2009-024, </w:t>
      </w:r>
      <w:r w:rsidR="00446A42" w:rsidRPr="00D30A48">
        <w:rPr>
          <w:rFonts w:ascii="Verdana" w:hAnsi="Verdana"/>
          <w:color w:val="000000" w:themeColor="text1"/>
        </w:rPr>
        <w:t xml:space="preserve">Дополнительного соглашения от 20.09.2013 к договору аренды от 27.10.2009 №М-04-034423, дата регистрации 13.11.2013, </w:t>
      </w:r>
      <w:r w:rsidR="00A2384A" w:rsidRPr="00D30A48">
        <w:rPr>
          <w:rFonts w:ascii="Verdana" w:hAnsi="Verdana"/>
          <w:color w:val="000000" w:themeColor="text1"/>
        </w:rPr>
        <w:t>№77-77-14/075/2013-674, Разрешения на ввод объекта в</w:t>
      </w:r>
      <w:r w:rsidR="00A2384A">
        <w:rPr>
          <w:rFonts w:ascii="Verdana" w:hAnsi="Verdana"/>
          <w:color w:val="000000" w:themeColor="text1"/>
        </w:rPr>
        <w:t xml:space="preserve"> эксплуатацию от 12.03.2015 №</w:t>
      </w:r>
      <w:r w:rsidR="00A2384A">
        <w:rPr>
          <w:rFonts w:ascii="Verdana" w:hAnsi="Verdana"/>
          <w:color w:val="000000" w:themeColor="text1"/>
          <w:lang w:val="en-US"/>
        </w:rPr>
        <w:t>RU</w:t>
      </w:r>
      <w:r w:rsidR="00A2384A" w:rsidRPr="00A2384A">
        <w:rPr>
          <w:rFonts w:ascii="Verdana" w:hAnsi="Verdana"/>
          <w:color w:val="000000" w:themeColor="text1"/>
        </w:rPr>
        <w:t>77</w:t>
      </w:r>
      <w:r w:rsidR="00A2384A">
        <w:rPr>
          <w:rFonts w:ascii="Verdana" w:hAnsi="Verdana"/>
          <w:color w:val="000000" w:themeColor="text1"/>
        </w:rPr>
        <w:t xml:space="preserve">223000-006379, выдавший орган: Комитет государственного строительного надзора города Москвы (Мосгосстройнадзор), </w:t>
      </w:r>
      <w:r w:rsidRPr="00224F8A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Pr="00EF24F5">
        <w:rPr>
          <w:rFonts w:ascii="Verdana" w:hAnsi="Verdana"/>
          <w:color w:val="000000" w:themeColor="text1"/>
        </w:rPr>
        <w:t>№ 77:0</w:t>
      </w:r>
      <w:r w:rsidR="00A2384A">
        <w:rPr>
          <w:rFonts w:ascii="Verdana" w:hAnsi="Verdana"/>
          <w:color w:val="000000" w:themeColor="text1"/>
        </w:rPr>
        <w:t>4</w:t>
      </w:r>
      <w:r w:rsidRPr="00EF24F5">
        <w:rPr>
          <w:rFonts w:ascii="Verdana" w:hAnsi="Verdana"/>
          <w:color w:val="000000" w:themeColor="text1"/>
        </w:rPr>
        <w:t>:</w:t>
      </w:r>
      <w:r w:rsidR="00A2384A">
        <w:rPr>
          <w:rFonts w:ascii="Verdana" w:hAnsi="Verdana"/>
          <w:color w:val="000000" w:themeColor="text1"/>
        </w:rPr>
        <w:t>0001019:12048</w:t>
      </w:r>
      <w:r w:rsidRPr="00EF24F5">
        <w:rPr>
          <w:rFonts w:ascii="Verdana" w:hAnsi="Verdana"/>
          <w:color w:val="000000" w:themeColor="text1"/>
        </w:rPr>
        <w:t>-77/0</w:t>
      </w:r>
      <w:r w:rsidR="00A2384A">
        <w:rPr>
          <w:rFonts w:ascii="Verdana" w:hAnsi="Verdana"/>
          <w:color w:val="000000" w:themeColor="text1"/>
        </w:rPr>
        <w:t>09</w:t>
      </w:r>
      <w:r w:rsidRPr="00EF24F5">
        <w:rPr>
          <w:rFonts w:ascii="Verdana" w:hAnsi="Verdana"/>
          <w:color w:val="000000" w:themeColor="text1"/>
        </w:rPr>
        <w:t>/201</w:t>
      </w:r>
      <w:r w:rsidR="00A2384A">
        <w:rPr>
          <w:rFonts w:ascii="Verdana" w:hAnsi="Verdana"/>
          <w:color w:val="000000" w:themeColor="text1"/>
        </w:rPr>
        <w:t>9-1</w:t>
      </w:r>
      <w:r w:rsidRPr="00EF24F5">
        <w:rPr>
          <w:rFonts w:ascii="Verdana" w:hAnsi="Verdana"/>
          <w:color w:val="000000" w:themeColor="text1"/>
        </w:rPr>
        <w:t xml:space="preserve"> от </w:t>
      </w:r>
      <w:r w:rsidR="00A2384A">
        <w:rPr>
          <w:rFonts w:ascii="Verdana" w:hAnsi="Verdana"/>
          <w:color w:val="000000" w:themeColor="text1"/>
        </w:rPr>
        <w:t>15</w:t>
      </w:r>
      <w:r w:rsidRPr="00EF24F5">
        <w:rPr>
          <w:rFonts w:ascii="Verdana" w:hAnsi="Verdana"/>
          <w:color w:val="000000" w:themeColor="text1"/>
        </w:rPr>
        <w:t>.0</w:t>
      </w:r>
      <w:r w:rsidR="00A2384A">
        <w:rPr>
          <w:rFonts w:ascii="Verdana" w:hAnsi="Verdana"/>
          <w:color w:val="000000" w:themeColor="text1"/>
        </w:rPr>
        <w:t>3.2019</w:t>
      </w:r>
      <w:r w:rsidRPr="00224F8A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EF24F5">
        <w:rPr>
          <w:rFonts w:ascii="Verdana" w:hAnsi="Verdana"/>
          <w:color w:val="000000" w:themeColor="text1"/>
        </w:rPr>
        <w:t xml:space="preserve">от </w:t>
      </w:r>
      <w:r w:rsidR="00F84A83" w:rsidRPr="00F84A83">
        <w:rPr>
          <w:rFonts w:ascii="Verdana" w:hAnsi="Verdana"/>
          <w:color w:val="000000" w:themeColor="text1"/>
        </w:rPr>
        <w:t xml:space="preserve">11.11.2020 </w:t>
      </w:r>
      <w:r w:rsidR="00F84A83">
        <w:rPr>
          <w:rFonts w:ascii="Verdana" w:hAnsi="Verdana"/>
          <w:color w:val="000000" w:themeColor="text1"/>
        </w:rPr>
        <w:t>№</w:t>
      </w:r>
      <w:r w:rsidR="00F84A83" w:rsidRPr="00F84A83">
        <w:rPr>
          <w:rFonts w:ascii="Verdana" w:hAnsi="Verdana"/>
          <w:color w:val="000000" w:themeColor="text1"/>
        </w:rPr>
        <w:t xml:space="preserve"> 99/2020/359534349.</w:t>
      </w:r>
    </w:p>
    <w:p w14:paraId="3B5B7CF2" w14:textId="4E81CC4E" w:rsidR="00455736" w:rsidRDefault="00455736" w:rsidP="00455736">
      <w:pPr>
        <w:pStyle w:val="ConsNormal"/>
        <w:widowControl/>
        <w:tabs>
          <w:tab w:val="left" w:pos="142"/>
          <w:tab w:val="left" w:pos="567"/>
          <w:tab w:val="left" w:pos="1134"/>
        </w:tabs>
        <w:ind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  <w:color w:val="000000" w:themeColor="text1"/>
        </w:rPr>
        <w:t>1.</w:t>
      </w:r>
      <w:r w:rsidR="00DA5B7A">
        <w:rPr>
          <w:rFonts w:ascii="Verdana" w:hAnsi="Verdana"/>
          <w:color w:val="000000" w:themeColor="text1"/>
        </w:rPr>
        <w:t>1</w:t>
      </w:r>
      <w:r>
        <w:rPr>
          <w:rFonts w:ascii="Verdana" w:hAnsi="Verdana"/>
          <w:color w:val="000000" w:themeColor="text1"/>
        </w:rPr>
        <w:t>.</w:t>
      </w:r>
      <w:r w:rsidR="00DA5B7A">
        <w:rPr>
          <w:rFonts w:ascii="Verdana" w:hAnsi="Verdana"/>
          <w:color w:val="000000" w:themeColor="text1"/>
        </w:rPr>
        <w:t>2</w:t>
      </w:r>
      <w:r>
        <w:rPr>
          <w:rFonts w:ascii="Verdana" w:hAnsi="Verdana"/>
          <w:color w:val="000000" w:themeColor="text1"/>
        </w:rPr>
        <w:t xml:space="preserve">. </w:t>
      </w:r>
      <w:r w:rsidRPr="00224F8A">
        <w:rPr>
          <w:rFonts w:ascii="Verdana" w:hAnsi="Verdana"/>
          <w:color w:val="000000" w:themeColor="text1"/>
        </w:rPr>
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условиях, что и Продавец.</w:t>
      </w:r>
      <w:r w:rsidRPr="00EF24F5">
        <w:rPr>
          <w:rFonts w:ascii="Verdana" w:hAnsi="Verdana"/>
          <w:color w:val="000000" w:themeColor="text1"/>
        </w:rPr>
        <w:t xml:space="preserve"> </w:t>
      </w:r>
      <w:r w:rsidRPr="00744F18">
        <w:rPr>
          <w:rFonts w:ascii="Verdana" w:hAnsi="Verdana"/>
          <w:color w:val="000000" w:themeColor="text1"/>
        </w:rPr>
        <w:t xml:space="preserve">Покупатель после государственной регистрации перехода права собственности на недвижимое имущество самостоятельно и за свой счет оформляет права на </w:t>
      </w:r>
      <w:r w:rsidR="00033C13">
        <w:rPr>
          <w:rFonts w:ascii="Verdana" w:hAnsi="Verdana"/>
          <w:color w:val="000000" w:themeColor="text1"/>
        </w:rPr>
        <w:t>з</w:t>
      </w:r>
      <w:bookmarkStart w:id="0" w:name="_GoBack"/>
      <w:bookmarkEnd w:id="0"/>
      <w:r w:rsidRPr="00744F18">
        <w:rPr>
          <w:rFonts w:ascii="Verdana" w:hAnsi="Verdana"/>
          <w:color w:val="000000" w:themeColor="text1"/>
        </w:rPr>
        <w:t>емельный участок</w:t>
      </w:r>
      <w:r w:rsidR="00CE38A1" w:rsidRPr="00744F18">
        <w:rPr>
          <w:rFonts w:ascii="Verdana" w:hAnsi="Verdana"/>
          <w:color w:val="000000" w:themeColor="text1"/>
        </w:rPr>
        <w:t>.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18BA971C" w:rsidR="00171986" w:rsidRPr="008509DF" w:rsidRDefault="000E2F36" w:rsidP="004557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276"/>
        </w:tabs>
        <w:ind w:left="142" w:right="-1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55"/>
      </w:tblGrid>
      <w:tr w:rsidR="000E2F36" w:rsidRPr="008509DF" w14:paraId="7A48DE21" w14:textId="77777777" w:rsidTr="00455736">
        <w:tc>
          <w:tcPr>
            <w:tcW w:w="2268" w:type="dxa"/>
          </w:tcPr>
          <w:p w14:paraId="4808E14A" w14:textId="6345257F" w:rsidR="000E2F36" w:rsidRPr="00C97F5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>Вариант 1 для Покупателей юридических лиц</w:t>
            </w:r>
          </w:p>
        </w:tc>
        <w:tc>
          <w:tcPr>
            <w:tcW w:w="7655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455736">
        <w:tc>
          <w:tcPr>
            <w:tcW w:w="2268" w:type="dxa"/>
          </w:tcPr>
          <w:p w14:paraId="60A5022F" w14:textId="3BBEE1BA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Вариант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>1</w:t>
            </w:r>
          </w:p>
          <w:p w14:paraId="6ABBBCF5" w14:textId="2CC8AFC2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 для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Покупателей </w:t>
            </w: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физических лиц (в том числе ИП) </w:t>
            </w:r>
          </w:p>
        </w:tc>
        <w:tc>
          <w:tcPr>
            <w:tcW w:w="7655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43652" w:rsidRPr="008509DF" w14:paraId="592B0378" w14:textId="77777777" w:rsidTr="00455736">
        <w:tc>
          <w:tcPr>
            <w:tcW w:w="9923" w:type="dxa"/>
            <w:shd w:val="clear" w:color="auto" w:fill="auto"/>
          </w:tcPr>
          <w:p w14:paraId="2C3BA7EF" w14:textId="7525E65E" w:rsidR="00EF24F5" w:rsidRDefault="00343652" w:rsidP="00EF24F5">
            <w:pPr>
              <w:spacing w:after="0" w:line="240" w:lineRule="auto"/>
              <w:ind w:firstLine="599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</w:t>
            </w:r>
            <w:r w:rsidR="00455736">
              <w:rPr>
                <w:rFonts w:ascii="Verdana" w:hAnsi="Verdana"/>
                <w:sz w:val="20"/>
                <w:szCs w:val="20"/>
              </w:rPr>
              <w:t>, не обременено п</w:t>
            </w:r>
            <w:r w:rsidRPr="00224F8A">
              <w:rPr>
                <w:rFonts w:ascii="Verdana" w:hAnsi="Verdana"/>
                <w:sz w:val="20"/>
                <w:szCs w:val="20"/>
              </w:rPr>
              <w:t>равами третьих лиц</w:t>
            </w:r>
            <w:r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000CA8" w:rsidRPr="00C61E40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</w:p>
          <w:p w14:paraId="18D5B26F" w14:textId="2058F29C" w:rsidR="00343652" w:rsidRPr="00224F8A" w:rsidRDefault="00EF24F5" w:rsidP="00EF24F5">
            <w:pPr>
              <w:spacing w:after="0" w:line="240" w:lineRule="auto"/>
              <w:ind w:firstLine="59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24F5">
              <w:rPr>
                <w:rFonts w:ascii="Verdana" w:hAnsi="Verdana"/>
                <w:sz w:val="20"/>
                <w:szCs w:val="20"/>
              </w:rPr>
              <w:t>П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окупатель на дату подписания </w:t>
            </w:r>
            <w:r w:rsidRPr="00EF24F5">
              <w:rPr>
                <w:rFonts w:ascii="Verdana" w:hAnsi="Verdana"/>
                <w:sz w:val="20"/>
                <w:szCs w:val="20"/>
              </w:rPr>
              <w:t>Договора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ознакомлен с </w:t>
            </w:r>
            <w:r w:rsidRPr="00EF24F5">
              <w:rPr>
                <w:rFonts w:ascii="Verdana" w:hAnsi="Verdana"/>
                <w:sz w:val="20"/>
                <w:szCs w:val="20"/>
              </w:rPr>
              <w:t>недвижимым имуществом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, его фактическим использованием и документацией на </w:t>
            </w:r>
            <w:r w:rsidRPr="00EF24F5">
              <w:rPr>
                <w:rFonts w:ascii="Verdana" w:hAnsi="Verdana"/>
                <w:sz w:val="20"/>
                <w:szCs w:val="20"/>
              </w:rPr>
              <w:t>недвижимое имущество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>, в том числ</w:t>
            </w:r>
            <w:r w:rsidRPr="00EF24F5">
              <w:rPr>
                <w:rFonts w:ascii="Verdana" w:hAnsi="Verdana"/>
                <w:sz w:val="20"/>
                <w:szCs w:val="20"/>
              </w:rPr>
              <w:t>е с документацией, связанной с З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емельным участком, </w:t>
            </w:r>
            <w:r w:rsidRPr="00EF24F5">
              <w:rPr>
                <w:rFonts w:ascii="Verdana" w:hAnsi="Verdana"/>
                <w:sz w:val="20"/>
                <w:szCs w:val="20"/>
              </w:rPr>
              <w:t>недвижимое имущество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соответствует требованиям Покупателя, претензий по состоянию </w:t>
            </w:r>
            <w:r w:rsidRPr="00EF24F5">
              <w:rPr>
                <w:rFonts w:ascii="Verdana" w:hAnsi="Verdana"/>
                <w:sz w:val="20"/>
                <w:szCs w:val="20"/>
              </w:rPr>
              <w:t>недвижимого имущества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и земельным отношениям Покупатель не имеет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6A2ADDE7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0C07E1">
        <w:rPr>
          <w:rFonts w:ascii="Verdana" w:hAnsi="Verdana"/>
        </w:rPr>
        <w:t xml:space="preserve">недвижимого </w:t>
      </w:r>
      <w:r w:rsidRPr="008509DF">
        <w:rPr>
          <w:rFonts w:ascii="Verdana" w:hAnsi="Verdana"/>
        </w:rPr>
        <w:t>имущества составляет</w:t>
      </w:r>
      <w:r w:rsidR="00A8387E">
        <w:rPr>
          <w:rFonts w:ascii="Verdana" w:hAnsi="Verdana"/>
        </w:rPr>
        <w:t xml:space="preserve"> </w:t>
      </w:r>
      <w:r w:rsidR="000C07E1">
        <w:rPr>
          <w:rFonts w:ascii="Verdana" w:hAnsi="Verdana"/>
        </w:rPr>
        <w:t>__________________(______________)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E3839" w:rsidRPr="008509DF" w14:paraId="287CC0BC" w14:textId="77777777" w:rsidTr="00DE3839">
        <w:trPr>
          <w:trHeight w:val="484"/>
        </w:trPr>
        <w:tc>
          <w:tcPr>
            <w:tcW w:w="9356" w:type="dxa"/>
            <w:shd w:val="clear" w:color="auto" w:fill="auto"/>
          </w:tcPr>
          <w:p w14:paraId="1F526FB5" w14:textId="182E1124" w:rsidR="00DE3839" w:rsidRPr="008509DF" w:rsidRDefault="00DE3839" w:rsidP="000C07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24F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копеек</w:t>
            </w:r>
            <w:r w:rsidR="000C07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F24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включая НДС 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38943331" w14:textId="77777777" w:rsidR="00DE3839" w:rsidRPr="008509DF" w:rsidRDefault="00DE383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2BBBDBEE" w:rsidR="00B64B5C" w:rsidRPr="00F36310" w:rsidRDefault="00B64B5C" w:rsidP="00F36310">
      <w:pPr>
        <w:pStyle w:val="a5"/>
        <w:numPr>
          <w:ilvl w:val="1"/>
          <w:numId w:val="27"/>
        </w:numPr>
        <w:ind w:left="1134" w:hanging="424"/>
        <w:jc w:val="both"/>
        <w:rPr>
          <w:rFonts w:ascii="Verdana" w:hAnsi="Verdana"/>
        </w:rPr>
      </w:pPr>
      <w:r w:rsidRPr="00F36310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CF305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046CC58" w:rsidR="00AB5223" w:rsidRPr="00CF3051" w:rsidRDefault="00DE0E51" w:rsidP="000C07E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3D002A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в течение </w:t>
            </w:r>
            <w:r w:rsidR="000C07E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7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(</w:t>
            </w:r>
            <w:r w:rsidR="000C07E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Семи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)рабочих дней с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="002E30DA">
              <w:rPr>
                <w:rFonts w:ascii="Verdana" w:hAnsi="Verdana"/>
                <w:color w:val="000000" w:themeColor="text1"/>
                <w:sz w:val="20"/>
                <w:szCs w:val="20"/>
              </w:rPr>
              <w:t>11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Договора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="00AB5223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ены недвижимого имущества 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="00684E07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__________</w:t>
            </w:r>
            <w:r w:rsidR="00E3420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E34201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(_____________) рублей</w:t>
            </w:r>
            <w:r w:rsidR="008859A2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D454104" w:rsidR="001E5436" w:rsidRPr="00CF3051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</w:t>
            </w:r>
            <w:r w:rsidR="00DE3839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CF3051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66DEEFDD" w:rsidR="001E5436" w:rsidRPr="00CF3051" w:rsidRDefault="00B71921" w:rsidP="000C07E1">
            <w:pPr>
              <w:adjustRightInd w:val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D767B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в течение </w:t>
            </w:r>
            <w:r w:rsidR="000C07E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5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(</w:t>
            </w:r>
            <w:r w:rsidR="000C07E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Пяти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 рабочих дней с</w:t>
            </w:r>
            <w:r w:rsidR="00EF619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откры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вает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аккредитив на условиях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изложенных в </w:t>
            </w:r>
            <w:r w:rsidR="0076428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0A315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 Договору, на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ен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у недвижимого имущества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___________ (_____________)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рублей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  <w:u w:val="single"/>
              </w:rPr>
              <w:t xml:space="preserve">___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копеек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0C07E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.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E3839" w:rsidRPr="008509DF" w14:paraId="5B77F8CF" w14:textId="77777777" w:rsidTr="000C07E1">
        <w:tc>
          <w:tcPr>
            <w:tcW w:w="9781" w:type="dxa"/>
            <w:shd w:val="clear" w:color="auto" w:fill="auto"/>
          </w:tcPr>
          <w:p w14:paraId="204A4CA1" w14:textId="5DB54463" w:rsidR="00DE3839" w:rsidRPr="008076AD" w:rsidRDefault="00DE3839" w:rsidP="002E30DA">
            <w:pPr>
              <w:pStyle w:val="a5"/>
              <w:numPr>
                <w:ilvl w:val="2"/>
                <w:numId w:val="22"/>
              </w:numPr>
              <w:tabs>
                <w:tab w:val="left" w:pos="883"/>
                <w:tab w:val="left" w:pos="1308"/>
              </w:tabs>
              <w:ind w:left="31" w:firstLine="568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0C07E1">
              <w:rPr>
                <w:rFonts w:ascii="Verdana" w:hAnsi="Verdana"/>
              </w:rPr>
              <w:t>15 000 000</w:t>
            </w:r>
            <w:r w:rsidRPr="00CF3051">
              <w:rPr>
                <w:rFonts w:ascii="Verdana" w:hAnsi="Verdana"/>
              </w:rPr>
              <w:t xml:space="preserve"> (</w:t>
            </w:r>
            <w:r w:rsidR="000C07E1">
              <w:rPr>
                <w:rFonts w:ascii="Verdana" w:hAnsi="Verdana"/>
              </w:rPr>
              <w:t>Пятнадцать миллионов</w:t>
            </w:r>
            <w:r w:rsidRPr="00CF3051">
              <w:rPr>
                <w:rFonts w:ascii="Verdana" w:hAnsi="Verdana"/>
              </w:rPr>
              <w:t xml:space="preserve">) </w:t>
            </w:r>
            <w:r w:rsidRPr="008076AD">
              <w:rPr>
                <w:rFonts w:ascii="Verdana" w:hAnsi="Verdana"/>
              </w:rPr>
              <w:t>рубл</w:t>
            </w:r>
            <w:r w:rsidR="000C07E1">
              <w:rPr>
                <w:rFonts w:ascii="Verdana" w:hAnsi="Verdana"/>
              </w:rPr>
              <w:t>ей</w:t>
            </w:r>
            <w:r w:rsidR="00CF3051">
              <w:rPr>
                <w:rFonts w:ascii="Verdana" w:hAnsi="Verdana"/>
              </w:rPr>
              <w:t xml:space="preserve"> </w:t>
            </w:r>
            <w:r w:rsidR="000C07E1">
              <w:rPr>
                <w:rFonts w:ascii="Verdana" w:hAnsi="Verdana"/>
              </w:rPr>
              <w:t>0</w:t>
            </w:r>
            <w:r w:rsidR="00CF3051">
              <w:rPr>
                <w:rFonts w:ascii="Verdana" w:hAnsi="Verdana"/>
              </w:rPr>
              <w:t xml:space="preserve">0 </w:t>
            </w:r>
            <w:r w:rsidRPr="008076AD">
              <w:rPr>
                <w:rFonts w:ascii="Verdana" w:hAnsi="Verdana"/>
              </w:rPr>
              <w:t xml:space="preserve">копеек </w:t>
            </w:r>
            <w:r w:rsidRPr="00CF3051">
              <w:rPr>
                <w:rFonts w:ascii="Verdana" w:hAnsi="Verdana"/>
              </w:rPr>
              <w:t>(</w:t>
            </w:r>
            <w:r w:rsidR="005C4C31" w:rsidRPr="002C7CAF">
              <w:rPr>
                <w:rFonts w:ascii="Verdana" w:hAnsi="Verdana" w:cs="Helv"/>
                <w:color w:val="000000"/>
              </w:rPr>
              <w:t>в том числе НДС, исчисленный в соответствии с действующим законодательством</w:t>
            </w:r>
            <w:r w:rsidRPr="00CF3051">
              <w:rPr>
                <w:rFonts w:ascii="Verdana" w:hAnsi="Verdana"/>
              </w:rPr>
              <w:t xml:space="preserve">), </w:t>
            </w:r>
            <w:r w:rsidRPr="008076AD">
              <w:rPr>
                <w:rFonts w:ascii="Verdana" w:hAnsi="Verdana"/>
              </w:rPr>
              <w:t>засчитывается в счет оплаты цены имущества</w:t>
            </w:r>
            <w:r w:rsidR="00A8387E">
              <w:rPr>
                <w:rFonts w:ascii="Verdana" w:hAnsi="Verdana"/>
              </w:rPr>
              <w:t>, указанной в п.2.1 Договора</w:t>
            </w:r>
            <w:r w:rsidRPr="008076AD">
              <w:rPr>
                <w:rFonts w:ascii="Verdana" w:hAnsi="Verdana"/>
              </w:rPr>
              <w:t>.</w:t>
            </w:r>
          </w:p>
          <w:p w14:paraId="5D6A8B89" w14:textId="77777777" w:rsidR="00DE3839" w:rsidRPr="008509DF" w:rsidRDefault="00DE3839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E30D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4B444E7C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2E30DA">
              <w:rPr>
                <w:rFonts w:ascii="Verdana" w:hAnsi="Verdana"/>
              </w:rPr>
              <w:t>10 (Д</w:t>
            </w:r>
            <w:r w:rsidR="000A1317" w:rsidRPr="002E30DA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134F5032" w:rsidR="00C55B7E" w:rsidRPr="002E30DA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000000" w:themeColor="text1"/>
              </w:rPr>
            </w:pPr>
            <w:r w:rsidRPr="002E30DA">
              <w:rPr>
                <w:rFonts w:ascii="Verdana" w:hAnsi="Verdana"/>
                <w:i/>
                <w:color w:val="000000" w:themeColor="text1"/>
              </w:rPr>
              <w:t>Залог не устанавливается (</w:t>
            </w:r>
            <w:r w:rsidR="00370031" w:rsidRPr="002E30DA">
              <w:rPr>
                <w:rFonts w:ascii="Verdana" w:hAnsi="Verdana"/>
                <w:i/>
                <w:color w:val="000000" w:themeColor="text1"/>
              </w:rPr>
              <w:t>в случае полной предварительной оплаты</w:t>
            </w:r>
            <w:r w:rsidR="00072336" w:rsidRPr="002E30DA">
              <w:rPr>
                <w:rFonts w:ascii="Verdana" w:hAnsi="Verdana"/>
                <w:i/>
                <w:color w:val="000000" w:themeColor="text1"/>
              </w:rPr>
              <w:t>)</w:t>
            </w:r>
            <w:r w:rsidRPr="002E30DA">
              <w:rPr>
                <w:rFonts w:ascii="Verdana" w:hAnsi="Verdana"/>
                <w:i/>
                <w:color w:val="000000" w:themeColor="text1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2516BD" w14:textId="77777777" w:rsidR="00DE3839" w:rsidRPr="00DE3839" w:rsidRDefault="00D95D9D" w:rsidP="002E30D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DE3839">
        <w:rPr>
          <w:rFonts w:ascii="Verdana" w:hAnsi="Verdana"/>
        </w:rPr>
        <w:t xml:space="preserve">не позднее </w:t>
      </w:r>
      <w:r w:rsidR="00DE3839" w:rsidRPr="00DE3839">
        <w:rPr>
          <w:rFonts w:ascii="Verdana" w:hAnsi="Verdana"/>
        </w:rPr>
        <w:t xml:space="preserve">5 </w:t>
      </w:r>
      <w:r w:rsidR="002C1077" w:rsidRPr="00DE3839">
        <w:rPr>
          <w:rFonts w:ascii="Verdana" w:hAnsi="Verdana"/>
        </w:rPr>
        <w:t>(</w:t>
      </w:r>
      <w:r w:rsidR="00DE3839" w:rsidRPr="00DE3839">
        <w:rPr>
          <w:rFonts w:ascii="Verdana" w:hAnsi="Verdana"/>
        </w:rPr>
        <w:t>Пяти</w:t>
      </w:r>
      <w:r w:rsidR="002C1077" w:rsidRPr="00DE383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DE3839">
        <w:rPr>
          <w:rFonts w:ascii="Verdana" w:hAnsi="Verdana"/>
        </w:rPr>
        <w:t xml:space="preserve"> </w:t>
      </w:r>
      <w:r w:rsidR="00DE383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DE3839">
        <w:rPr>
          <w:rFonts w:ascii="Verdana" w:hAnsi="Verdana"/>
          <w:color w:val="000000" w:themeColor="text1"/>
        </w:rPr>
        <w:t>.</w:t>
      </w:r>
    </w:p>
    <w:p w14:paraId="5D1E3E5C" w14:textId="31CD9581" w:rsidR="00A24C91" w:rsidRPr="008509DF" w:rsidRDefault="002C1077" w:rsidP="002E30DA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2E30D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E44926D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п.1.1 Договора.</w:t>
      </w:r>
    </w:p>
    <w:p w14:paraId="2EE168A7" w14:textId="2E19A28D" w:rsidR="00211F7A" w:rsidRPr="00672CCD" w:rsidRDefault="00B13C17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10099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DE3839" w:rsidRPr="008509DF" w14:paraId="70C76F10" w14:textId="77777777" w:rsidTr="000C07E1">
        <w:trPr>
          <w:trHeight w:val="693"/>
        </w:trPr>
        <w:tc>
          <w:tcPr>
            <w:tcW w:w="10099" w:type="dxa"/>
            <w:shd w:val="clear" w:color="auto" w:fill="auto"/>
          </w:tcPr>
          <w:p w14:paraId="024A2058" w14:textId="7B103DC4" w:rsidR="00DE3839" w:rsidRPr="00672CCD" w:rsidRDefault="00DE3839" w:rsidP="002E30D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67E23E6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DE383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FC4E74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не позднее 5 (Пяти) рабочих дней со дня получения соответствующих счетов </w:t>
      </w:r>
      <w:r w:rsidR="007D77E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81788E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FC4E74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ECBC33" w14:textId="2169F904" w:rsidR="007E1615" w:rsidRPr="008509DF" w:rsidRDefault="007E161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4.2.7. Не производить </w:t>
      </w:r>
      <w:r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</w:t>
      </w:r>
      <w:r>
        <w:rPr>
          <w:rFonts w:ascii="Verdana" w:hAnsi="Verdana" w:cs="Calibri"/>
          <w:sz w:val="20"/>
          <w:szCs w:val="20"/>
        </w:rPr>
        <w:t>Договору</w:t>
      </w:r>
      <w:r w:rsidRPr="008E79B8">
        <w:rPr>
          <w:rFonts w:ascii="Verdana" w:hAnsi="Verdana" w:cs="Calibri"/>
          <w:sz w:val="20"/>
          <w:szCs w:val="20"/>
        </w:rPr>
        <w:t xml:space="preserve"> в </w:t>
      </w:r>
      <w:r>
        <w:rPr>
          <w:rFonts w:ascii="Verdana" w:hAnsi="Verdana" w:cs="Calibri"/>
          <w:sz w:val="20"/>
          <w:szCs w:val="20"/>
        </w:rPr>
        <w:t>размере</w:t>
      </w:r>
      <w:r w:rsidR="00586AD7">
        <w:rPr>
          <w:rFonts w:ascii="Verdana" w:hAnsi="Verdana" w:cs="Calibri"/>
          <w:sz w:val="20"/>
          <w:szCs w:val="20"/>
        </w:rPr>
        <w:t xml:space="preserve">, </w:t>
      </w:r>
      <w:r w:rsidR="00586AD7" w:rsidRPr="00586AD7">
        <w:rPr>
          <w:rFonts w:ascii="Verdana" w:hAnsi="Verdana" w:cs="Calibri"/>
          <w:sz w:val="20"/>
          <w:szCs w:val="20"/>
        </w:rPr>
        <w:t>указанном в п.2.1 Договора</w:t>
      </w:r>
      <w:r w:rsidR="003807BF" w:rsidRPr="00586AD7">
        <w:rPr>
          <w:rFonts w:ascii="Verdana" w:hAnsi="Verdana" w:cs="Calibri"/>
          <w:sz w:val="20"/>
          <w:szCs w:val="20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5636BFD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71DF3502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5F5ED698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C07E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0C07E1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Договора и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выполнения обязанностей, установленных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в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06C9C80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="00E2742B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</w:t>
      </w:r>
      <w:r w:rsidR="000C07E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FC4E74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1A3DBC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C07E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095D831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DE6C7C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3A43B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ноль целых одна </w:t>
      </w:r>
      <w:r w:rsidR="00DE6C7C">
        <w:rPr>
          <w:rFonts w:ascii="Verdana" w:eastAsia="Times New Roman" w:hAnsi="Verdana" w:cs="Times New Roman"/>
          <w:sz w:val="20"/>
          <w:szCs w:val="20"/>
          <w:lang w:eastAsia="ru-RU"/>
        </w:rPr>
        <w:t>сотая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18457EBB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DE6C7C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ноль целых одна </w:t>
      </w:r>
      <w:r w:rsidR="00DE6C7C">
        <w:rPr>
          <w:rFonts w:ascii="Verdana" w:eastAsia="Times New Roman" w:hAnsi="Verdana" w:cs="Times New Roman"/>
          <w:sz w:val="20"/>
          <w:szCs w:val="20"/>
          <w:lang w:eastAsia="ru-RU"/>
        </w:rPr>
        <w:t>сотая</w:t>
      </w:r>
      <w:r w:rsidR="00AA768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1608DA58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0C07E1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C97F51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</w:p>
          <w:p w14:paraId="758AA06C" w14:textId="12031911" w:rsidR="00046C89" w:rsidRPr="00C97F51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5F387562" w:rsidR="00046C89" w:rsidRPr="00C97F51" w:rsidRDefault="00046C89" w:rsidP="00FC4E7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изложенными в 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FC4E74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C4E7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6C67CD64" w:rsidR="00A30CA0" w:rsidRPr="00C76935" w:rsidRDefault="0055668A" w:rsidP="003A43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01620D" w:rsidRDefault="00C76935" w:rsidP="00DE6C7C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01620D">
        <w:rPr>
          <w:rFonts w:ascii="Verdana" w:hAnsi="Verdana"/>
          <w:sz w:val="20"/>
          <w:szCs w:val="20"/>
        </w:rPr>
        <w:t>«____» __________20__года</w:t>
      </w:r>
      <w:r w:rsidR="00A30CA0" w:rsidRPr="0001620D">
        <w:rPr>
          <w:rFonts w:ascii="Verdana" w:hAnsi="Verdana"/>
          <w:sz w:val="20"/>
          <w:szCs w:val="20"/>
        </w:rPr>
        <w:t xml:space="preserve"> 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01620D">
        <w:tc>
          <w:tcPr>
            <w:tcW w:w="2094" w:type="dxa"/>
            <w:shd w:val="clear" w:color="auto" w:fill="auto"/>
          </w:tcPr>
          <w:p w14:paraId="75C69725" w14:textId="7E21B94E" w:rsidR="00C76935" w:rsidRPr="00BD3D5A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  <w:r w:rsidR="0055668A"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BD3D5A" w:rsidRPr="00BD3D5A" w14:paraId="10C30E1E" w14:textId="77777777" w:rsidTr="00C76935">
              <w:tc>
                <w:tcPr>
                  <w:tcW w:w="7609" w:type="dxa"/>
                </w:tcPr>
                <w:p w14:paraId="037DEB93" w14:textId="7A176B19" w:rsidR="00C76935" w:rsidRPr="00BD3D5A" w:rsidRDefault="00C76935" w:rsidP="0001620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Приложение №</w:t>
                  </w:r>
                  <w:r w:rsidR="00FC4E74"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1620D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Условия аккредитива </w:t>
                  </w: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на __л.</w:t>
                  </w:r>
                </w:p>
              </w:tc>
            </w:tr>
            <w:tr w:rsidR="00BD3D5A" w:rsidRPr="00BD3D5A" w14:paraId="1BCF0AB4" w14:textId="77777777" w:rsidTr="00C76935">
              <w:tc>
                <w:tcPr>
                  <w:tcW w:w="7609" w:type="dxa"/>
                </w:tcPr>
                <w:p w14:paraId="260152B7" w14:textId="055910E4" w:rsidR="00C76935" w:rsidRPr="00BD3D5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BD3D5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BD3D5A" w:rsidRPr="00591020" w14:paraId="6B688A63" w14:textId="77777777" w:rsidTr="004743A6">
        <w:tc>
          <w:tcPr>
            <w:tcW w:w="5388" w:type="dxa"/>
          </w:tcPr>
          <w:p w14:paraId="2E08FA5B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76EEE814" w14:textId="3C508E7C" w:rsidR="0001620D" w:rsidRDefault="0001620D" w:rsidP="0001620D">
            <w:pPr>
              <w:pStyle w:val="af5"/>
              <w:ind w:firstLine="0"/>
              <w:jc w:val="left"/>
              <w:rPr>
                <w:rFonts w:ascii="Verdana" w:hAnsi="Verdana"/>
                <w:b/>
              </w:rPr>
            </w:pPr>
            <w:r w:rsidRPr="0001620D">
              <w:rPr>
                <w:rFonts w:ascii="Verdana" w:hAnsi="Verdana"/>
                <w:b/>
              </w:rPr>
              <w:t>Акционерное общество «Завод железобетонных изделий – 5»</w:t>
            </w:r>
          </w:p>
          <w:p w14:paraId="3E963BBF" w14:textId="28B2806D" w:rsidR="0001620D" w:rsidRPr="0001620D" w:rsidRDefault="0001620D" w:rsidP="0001620D">
            <w:pPr>
              <w:pStyle w:val="af5"/>
              <w:ind w:firstLine="0"/>
              <w:jc w:val="left"/>
              <w:rPr>
                <w:rFonts w:ascii="Verdana" w:hAnsi="Verdana"/>
              </w:rPr>
            </w:pPr>
            <w:r w:rsidRPr="0001620D">
              <w:rPr>
                <w:rFonts w:ascii="Verdana" w:hAnsi="Verdana"/>
              </w:rPr>
              <w:t>Место</w:t>
            </w:r>
            <w:r>
              <w:rPr>
                <w:rFonts w:ascii="Verdana" w:hAnsi="Verdana"/>
              </w:rPr>
              <w:t>нахождение/ почтовый адрес</w:t>
            </w:r>
            <w:r w:rsidRPr="0001620D">
              <w:rPr>
                <w:rFonts w:ascii="Verdana" w:hAnsi="Verdana"/>
              </w:rPr>
              <w:t>: 109316, г.Москва, ул. Сосинская, дом 43, строение 3, помещение 28, этаж 2</w:t>
            </w:r>
          </w:p>
          <w:p w14:paraId="2DE7A47D" w14:textId="77777777" w:rsidR="0001620D" w:rsidRPr="0001620D" w:rsidRDefault="0001620D" w:rsidP="0001620D">
            <w:pPr>
              <w:pStyle w:val="af5"/>
              <w:ind w:firstLine="0"/>
              <w:jc w:val="left"/>
              <w:rPr>
                <w:rFonts w:ascii="Verdana" w:hAnsi="Verdana"/>
              </w:rPr>
            </w:pPr>
            <w:r w:rsidRPr="0001620D">
              <w:rPr>
                <w:rFonts w:ascii="Verdana" w:hAnsi="Verdana"/>
              </w:rPr>
              <w:t>ИНН: 7722059768, КПП: 772201001</w:t>
            </w:r>
          </w:p>
          <w:p w14:paraId="6946DB32" w14:textId="77777777" w:rsidR="0001620D" w:rsidRPr="0001620D" w:rsidRDefault="0001620D" w:rsidP="0001620D">
            <w:pPr>
              <w:pStyle w:val="af5"/>
              <w:ind w:firstLine="0"/>
              <w:jc w:val="left"/>
              <w:rPr>
                <w:rFonts w:ascii="Verdana" w:hAnsi="Verdana"/>
              </w:rPr>
            </w:pPr>
            <w:r w:rsidRPr="0001620D">
              <w:rPr>
                <w:rFonts w:ascii="Verdana" w:hAnsi="Verdana"/>
              </w:rPr>
              <w:t xml:space="preserve">ОГРН: 1027700309735, </w:t>
            </w:r>
          </w:p>
          <w:p w14:paraId="502F0CB2" w14:textId="77777777" w:rsidR="00DE6C7C" w:rsidRDefault="0001620D" w:rsidP="000162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</w:t>
            </w:r>
            <w:r w:rsidRPr="0001620D">
              <w:rPr>
                <w:rFonts w:ascii="Verdana" w:hAnsi="Verdana"/>
                <w:sz w:val="20"/>
                <w:szCs w:val="20"/>
              </w:rPr>
              <w:t xml:space="preserve">/с 40702810501700006627 </w:t>
            </w:r>
          </w:p>
          <w:p w14:paraId="56B0D456" w14:textId="5EADE4CA" w:rsidR="0001620D" w:rsidRDefault="0001620D" w:rsidP="000162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1620D">
              <w:rPr>
                <w:rFonts w:ascii="Verdana" w:hAnsi="Verdana"/>
                <w:sz w:val="20"/>
                <w:szCs w:val="20"/>
              </w:rPr>
              <w:t xml:space="preserve">в ПАО БАНК </w:t>
            </w:r>
            <w:r>
              <w:rPr>
                <w:rFonts w:ascii="Verdana" w:hAnsi="Verdana"/>
                <w:sz w:val="20"/>
                <w:szCs w:val="20"/>
              </w:rPr>
              <w:t>«</w:t>
            </w:r>
            <w:r w:rsidRPr="0001620D">
              <w:rPr>
                <w:rFonts w:ascii="Verdana" w:hAnsi="Verdana"/>
                <w:sz w:val="20"/>
                <w:szCs w:val="20"/>
              </w:rPr>
              <w:t>ФК ОТКРЫТИЕ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</w:p>
          <w:p w14:paraId="73578283" w14:textId="626E423D" w:rsidR="00BD3D5A" w:rsidRPr="00BD3D5A" w:rsidRDefault="0001620D" w:rsidP="000162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</w:t>
            </w:r>
            <w:r w:rsidRPr="0001620D">
              <w:rPr>
                <w:rFonts w:ascii="Verdana" w:hAnsi="Verdana"/>
                <w:sz w:val="20"/>
                <w:szCs w:val="20"/>
              </w:rPr>
              <w:t>/c 30101810300000000985, БИК 044525985</w:t>
            </w:r>
          </w:p>
        </w:tc>
        <w:tc>
          <w:tcPr>
            <w:tcW w:w="5335" w:type="dxa"/>
          </w:tcPr>
          <w:p w14:paraId="7F36DE43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76F9A826" w14:textId="0C3248F6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62B4A4BA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47205534" w14:textId="2C74E5AF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ИНН</w:t>
            </w:r>
            <w:r w:rsidR="0001620D">
              <w:rPr>
                <w:rFonts w:ascii="Verdana" w:hAnsi="Verdana"/>
                <w:sz w:val="20"/>
                <w:szCs w:val="20"/>
              </w:rPr>
              <w:t>/КПП</w:t>
            </w:r>
            <w:r w:rsidRPr="00BD3D5A">
              <w:rPr>
                <w:rFonts w:ascii="Verdana" w:hAnsi="Verdana"/>
                <w:sz w:val="20"/>
                <w:szCs w:val="20"/>
              </w:rPr>
              <w:t xml:space="preserve"> _______________________________ </w:t>
            </w:r>
          </w:p>
          <w:p w14:paraId="3E71795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2249DDF2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06D45BB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1BD03EC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1F05E97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40DAF790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582E06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70EA666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57CC8703" w14:textId="50DD20AD" w:rsidR="0060699B" w:rsidRDefault="0060699B" w:rsidP="0047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324D1C85" w:rsidR="00474C16" w:rsidRDefault="00474C16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3C832E00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</w:t>
      </w:r>
      <w:r w:rsidR="0001620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40261AA5" w14:textId="77777777" w:rsidTr="00CC3B0A">
        <w:tc>
          <w:tcPr>
            <w:tcW w:w="9072" w:type="dxa"/>
          </w:tcPr>
          <w:p w14:paraId="578FBBD7" w14:textId="7504BA8A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5346D292" w14:textId="77777777" w:rsidR="0001620D" w:rsidRDefault="0001620D" w:rsidP="000162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Акционерное общество «Завод железобетонных изделий – 5»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Устава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495D127C" w14:textId="32186DC5" w:rsidR="00DD5861" w:rsidRPr="00BD3D5A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BD3D5A" w:rsidRPr="00BD3D5A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ИНН ______________, ОГРН ___________, в лице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62535CA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57442E9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ОГРНИП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1775FF6" w14:textId="77777777" w:rsidR="0001620D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604097C" w14:textId="30337760" w:rsidR="00DD5861" w:rsidRPr="00D858E7" w:rsidRDefault="00DD5861" w:rsidP="00D858E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составили настоящий Акт приема-передачи о </w:t>
      </w:r>
      <w:r w:rsidRPr="00D858E7">
        <w:rPr>
          <w:rFonts w:ascii="Verdana" w:eastAsia="Times New Roman" w:hAnsi="Verdana" w:cs="Times New Roman"/>
          <w:sz w:val="20"/>
          <w:szCs w:val="20"/>
          <w:lang w:eastAsia="ru-RU"/>
        </w:rPr>
        <w:t>нижеследующем:</w:t>
      </w:r>
    </w:p>
    <w:p w14:paraId="33EC9EAF" w14:textId="51BE7885" w:rsidR="00DD5861" w:rsidRPr="00DC64A8" w:rsidRDefault="00DD5861" w:rsidP="00DC64A8">
      <w:pPr>
        <w:widowControl w:val="0"/>
        <w:numPr>
          <w:ilvl w:val="0"/>
          <w:numId w:val="29"/>
        </w:numPr>
        <w:tabs>
          <w:tab w:val="left" w:pos="8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858E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DC64A8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Договором купли-продажи недвижимого имущества от «____»_________20</w:t>
      </w:r>
      <w:r w:rsidR="00246D76" w:rsidRPr="00DC64A8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имущество: </w:t>
      </w:r>
    </w:p>
    <w:p w14:paraId="5E8A239D" w14:textId="069E338F" w:rsidR="00DC64A8" w:rsidRPr="00DC64A8" w:rsidRDefault="00DC64A8" w:rsidP="00DC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Pr="00DC64A8">
        <w:rPr>
          <w:rFonts w:ascii="Verdana" w:hAnsi="Verdana"/>
          <w:sz w:val="20"/>
          <w:szCs w:val="20"/>
        </w:rPr>
        <w:t xml:space="preserve">ежилое помещение, кадастровый номер 77:04:0001019:12048, общей площадью 9 970 кв.м., </w:t>
      </w:r>
      <w:r>
        <w:rPr>
          <w:rFonts w:ascii="Verdana" w:hAnsi="Verdana"/>
          <w:sz w:val="20"/>
          <w:szCs w:val="20"/>
        </w:rPr>
        <w:t>н</w:t>
      </w:r>
      <w:r w:rsidRPr="00DC64A8">
        <w:rPr>
          <w:rFonts w:ascii="Verdana" w:hAnsi="Verdana"/>
          <w:sz w:val="20"/>
          <w:szCs w:val="20"/>
        </w:rPr>
        <w:t xml:space="preserve">омер, тип этажа, на котором расположено помещение, машиноместо: Этаж № 1, Этаж № 2, Этаж № 3, Этаж № 4, Этаж № 5, Этаж № 6, Этаж № 7, Подвал № Подвал, адрес (местонахождение): г. Москва, ул. Мельникова, д.3, корп.8 (далее именуемое – «недвижимое имущество»), </w:t>
      </w:r>
    </w:p>
    <w:p w14:paraId="7A0095D3" w14:textId="39568A5E" w:rsidR="00BD3D5A" w:rsidRPr="00DC64A8" w:rsidRDefault="00DC64A8" w:rsidP="00DC64A8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расположенное в здании (наземная </w:t>
      </w:r>
      <w:r w:rsidR="00DE6C7C" w:rsidRPr="00DC64A8">
        <w:rPr>
          <w:rFonts w:ascii="Verdana" w:eastAsia="Times New Roman" w:hAnsi="Verdana" w:cs="Times New Roman"/>
          <w:sz w:val="20"/>
          <w:szCs w:val="20"/>
          <w:lang w:eastAsia="ru-RU"/>
        </w:rPr>
        <w:t>автостоянка</w:t>
      </w:r>
      <w:r w:rsidRP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административно-техническими помещениями), назначение нежилое здание, кадастровый номер: 77:04:0001019:11135, общей площадью 10 602,5 кв.м., количество этажей 8, в том числе подземных 1, адрес (местонахождение): г. Москва, ул. Мельникова, д.3, корп.8 (здание расположено на земельном участке с кадастровым номером: 77:04:0001019:213, адрес земельного участка: установлено относительно ориентира, расположенного в границах участка, п</w:t>
      </w:r>
      <w:r w:rsidRPr="00DC64A8">
        <w:rPr>
          <w:rFonts w:ascii="Verdana" w:hAnsi="Verdana" w:cs="TimesNewRomanPSMT"/>
          <w:sz w:val="20"/>
          <w:szCs w:val="20"/>
        </w:rPr>
        <w:t>очтовый адрес ориентира: г.</w:t>
      </w:r>
      <w:r w:rsidR="00DE6C7C">
        <w:rPr>
          <w:rFonts w:ascii="Verdana" w:hAnsi="Verdana" w:cs="TimesNewRomanPSMT"/>
          <w:sz w:val="20"/>
          <w:szCs w:val="20"/>
        </w:rPr>
        <w:t xml:space="preserve"> </w:t>
      </w:r>
      <w:r w:rsidRPr="00DC64A8">
        <w:rPr>
          <w:rFonts w:ascii="Verdana" w:hAnsi="Verdana" w:cs="TimesNewRomanPSMT"/>
          <w:sz w:val="20"/>
          <w:szCs w:val="20"/>
        </w:rPr>
        <w:t>Москва, улица Мельникова, вл. 3</w:t>
      </w:r>
      <w:r w:rsidRP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площадь земельного участка: </w:t>
      </w:r>
      <w:r w:rsidRPr="00DC64A8">
        <w:rPr>
          <w:rFonts w:ascii="Verdana" w:hAnsi="Verdana" w:cs="Times New Roman"/>
          <w:sz w:val="20"/>
          <w:szCs w:val="20"/>
        </w:rPr>
        <w:t>49 142</w:t>
      </w:r>
      <w:r w:rsidRP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кв.м.</w:t>
      </w:r>
      <w:r w:rsidRPr="00DC64A8">
        <w:rPr>
          <w:rFonts w:ascii="Verdana" w:hAnsi="Verdana"/>
          <w:sz w:val="20"/>
          <w:szCs w:val="20"/>
        </w:rPr>
        <w:t xml:space="preserve"> +/- 76 кв.м.</w:t>
      </w:r>
      <w:r w:rsidRPr="00DC64A8">
        <w:rPr>
          <w:rFonts w:ascii="Verdana" w:eastAsia="Times New Roman" w:hAnsi="Verdana" w:cs="Times New Roman"/>
          <w:sz w:val="20"/>
          <w:szCs w:val="20"/>
          <w:lang w:eastAsia="ru-RU"/>
        </w:rPr>
        <w:t>, категория земель: земли населенных пунктов, вид разрешенного использования:</w:t>
      </w:r>
      <w:r w:rsidRPr="00DC64A8">
        <w:rPr>
          <w:rFonts w:ascii="Verdana" w:hAnsi="Verdana" w:cs="Times New Roman"/>
          <w:sz w:val="20"/>
          <w:szCs w:val="20"/>
        </w:rPr>
        <w:t xml:space="preserve"> </w:t>
      </w:r>
      <w:r w:rsidRPr="00DC64A8">
        <w:rPr>
          <w:rFonts w:ascii="Verdana" w:hAnsi="Verdana" w:cs="TimesNewRomanPSMT"/>
          <w:sz w:val="20"/>
          <w:szCs w:val="20"/>
        </w:rPr>
        <w:t xml:space="preserve">объекты размещения жилых и нежилых помещений, инженерного оборудования многоквартирных жилых домов (1.2.1), объекты размещения гостиниц и </w:t>
      </w:r>
      <w:r w:rsidRPr="00DC64A8">
        <w:rPr>
          <w:rFonts w:ascii="Verdana" w:hAnsi="Verdana" w:cs="TimesNewRomanPSMT"/>
          <w:sz w:val="20"/>
          <w:szCs w:val="20"/>
        </w:rPr>
        <w:lastRenderedPageBreak/>
        <w:t>прочих мест временного проживания (1.2.6), объекты размещения учреждений дошкольного воспитания (1.2.17), объекты размещения помещений и технических устройств многоэтажных и подземных гаражей, стоянок (1.2.3), объекты размещения помещений и технических устройств подземных гаражей, стоянок (1.2.3)</w:t>
      </w:r>
      <w:r w:rsidRPr="00DC64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«Земельный участок»)</w:t>
      </w:r>
      <w:r w:rsidRPr="00DC64A8">
        <w:rPr>
          <w:rFonts w:ascii="Verdana" w:hAnsi="Verdana"/>
          <w:sz w:val="20"/>
          <w:szCs w:val="20"/>
        </w:rPr>
        <w:t>)</w:t>
      </w:r>
      <w:r w:rsidR="00BD3D5A" w:rsidRPr="00DC64A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126DA8" w14:textId="2CFE1F7A" w:rsidR="00DD5861" w:rsidRDefault="00DD5861" w:rsidP="00DE6C7C">
      <w:pPr>
        <w:pStyle w:val="a5"/>
        <w:widowControl w:val="0"/>
        <w:numPr>
          <w:ilvl w:val="0"/>
          <w:numId w:val="29"/>
        </w:numPr>
        <w:tabs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DC64A8">
        <w:rPr>
          <w:rFonts w:ascii="Verdana" w:hAnsi="Verdana"/>
        </w:rPr>
        <w:t>Фактическое и техническое состояние недвижимого</w:t>
      </w:r>
      <w:r w:rsidR="0001620D" w:rsidRPr="00DC64A8">
        <w:rPr>
          <w:rFonts w:ascii="Verdana" w:hAnsi="Verdana"/>
        </w:rPr>
        <w:t xml:space="preserve"> </w:t>
      </w:r>
      <w:r w:rsidRPr="00DC64A8">
        <w:rPr>
          <w:rFonts w:ascii="Verdana" w:hAnsi="Verdana"/>
        </w:rPr>
        <w:t>имущества</w:t>
      </w:r>
      <w:r w:rsidR="00787242" w:rsidRPr="00DC64A8">
        <w:rPr>
          <w:rFonts w:ascii="Verdana" w:hAnsi="Verdana"/>
        </w:rPr>
        <w:t xml:space="preserve"> </w:t>
      </w:r>
      <w:r w:rsidRPr="00DC64A8">
        <w:rPr>
          <w:rFonts w:ascii="Verdana" w:hAnsi="Verdana"/>
        </w:rPr>
        <w:t xml:space="preserve">соответствует условиям Договора и требованиям Покупателя. </w:t>
      </w:r>
      <w:r w:rsidRPr="00474C16">
        <w:rPr>
          <w:rFonts w:ascii="Verdana" w:hAnsi="Verdana"/>
        </w:rPr>
        <w:t>Покупатель перед подписанием настоящего Акта приема-передачи осмотрел недвижимое имущество</w:t>
      </w:r>
      <w:r w:rsidR="007779C1" w:rsidRPr="00474C16">
        <w:rPr>
          <w:rFonts w:ascii="Verdana" w:hAnsi="Verdana"/>
        </w:rPr>
        <w:t xml:space="preserve">, в том числе, </w:t>
      </w:r>
      <w:r w:rsidR="00775AF0" w:rsidRPr="00474C16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474C16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2104279" w14:textId="2CD3B032" w:rsidR="00034927" w:rsidRPr="001305FE" w:rsidRDefault="00034927" w:rsidP="00DE6C7C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 w:rsidRPr="001305FE">
        <w:rPr>
          <w:rFonts w:ascii="Verdana" w:hAnsi="Verdana"/>
        </w:rPr>
        <w:t>Претензии Покупателя к Продавцу по качеству недвижимого имущества</w:t>
      </w:r>
      <w:r w:rsidR="00787242">
        <w:rPr>
          <w:rFonts w:ascii="Verdana" w:hAnsi="Verdana"/>
        </w:rPr>
        <w:t>, их</w:t>
      </w:r>
      <w:r w:rsidRPr="001305FE">
        <w:rPr>
          <w:rFonts w:ascii="Verdana" w:hAnsi="Verdana"/>
        </w:rPr>
        <w:t xml:space="preserve"> техническому состоянию и документационной укомплектованности отсутствуют.</w:t>
      </w:r>
    </w:p>
    <w:p w14:paraId="74534D43" w14:textId="63359ECF" w:rsidR="00474C16" w:rsidRPr="00474C16" w:rsidRDefault="00474C16" w:rsidP="00DE6C7C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 w:rsidRPr="00EF24F5">
        <w:rPr>
          <w:rFonts w:ascii="Verdana" w:hAnsi="Verdana"/>
        </w:rPr>
        <w:t>Покупатель ознакомлен с недвижимым имуществом, его фактическим использованием и документацией на недвижимое имущество, в том числе с документацией, связанной с Земельным участком, недвижимое имущество соответствует требованиям Покупателя, претензий по состоянию</w:t>
      </w:r>
      <w:r>
        <w:rPr>
          <w:rFonts w:ascii="Verdana" w:hAnsi="Verdana"/>
        </w:rPr>
        <w:t xml:space="preserve">, </w:t>
      </w:r>
      <w:r w:rsidRPr="00EF24F5">
        <w:rPr>
          <w:rFonts w:ascii="Verdana" w:hAnsi="Verdana"/>
        </w:rPr>
        <w:t>недвижимого имущества и земельным отношениям Покупатель не имеет</w:t>
      </w:r>
      <w:r>
        <w:rPr>
          <w:rFonts w:ascii="Verdana" w:hAnsi="Verdana"/>
        </w:rPr>
        <w:t>.</w:t>
      </w:r>
    </w:p>
    <w:p w14:paraId="21C7990C" w14:textId="77777777" w:rsidR="00474C16" w:rsidRPr="008509DF" w:rsidRDefault="00474C1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C4E74" w:rsidRPr="008509DF" w14:paraId="7429E68B" w14:textId="77777777" w:rsidTr="0001620D">
        <w:tc>
          <w:tcPr>
            <w:tcW w:w="9781" w:type="dxa"/>
            <w:shd w:val="clear" w:color="auto" w:fill="auto"/>
          </w:tcPr>
          <w:p w14:paraId="7A09D2C9" w14:textId="344E83CC" w:rsidR="00FC4E74" w:rsidRPr="008509DF" w:rsidRDefault="00FC4E74" w:rsidP="00DE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firstLine="96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FC4E74" w:rsidRPr="008509DF" w:rsidRDefault="00FC4E74" w:rsidP="00DE6C7C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FC4E74" w:rsidRPr="008509DF" w:rsidRDefault="00FC4E74" w:rsidP="00DE6C7C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FC4E74" w:rsidRPr="008509DF" w:rsidRDefault="00FC4E74" w:rsidP="00DE6C7C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FC4E74" w:rsidRPr="008509DF" w:rsidRDefault="00FC4E74" w:rsidP="00DE6C7C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FC4E74" w:rsidRPr="008509DF" w:rsidRDefault="00FC4E74" w:rsidP="00DE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firstLine="851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DE6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DE6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tbl>
      <w:tblPr>
        <w:tblW w:w="9957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0A315F" w:rsidRPr="008509DF" w14:paraId="0636D1EC" w14:textId="77777777" w:rsidTr="000A315F">
        <w:tc>
          <w:tcPr>
            <w:tcW w:w="9957" w:type="dxa"/>
            <w:shd w:val="clear" w:color="auto" w:fill="auto"/>
          </w:tcPr>
          <w:p w14:paraId="2FA27387" w14:textId="6A0C1F33" w:rsidR="000A315F" w:rsidRPr="0055668A" w:rsidRDefault="00AB23A0" w:rsidP="00DE6C7C">
            <w:pPr>
              <w:spacing w:after="0" w:line="240" w:lineRule="auto"/>
              <w:ind w:left="210"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022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="000A315F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подписан в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 (Двух)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экземплярах, имеющих равную юридическую силу,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для Покупателя, и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30AA2E1E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BB807FF" w14:textId="77777777" w:rsidR="00474C16" w:rsidRPr="008509DF" w:rsidRDefault="00474C1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204EFD56" w:rsidR="0001620D" w:rsidRDefault="000162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68F8BD1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474C16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11E94EFB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0A315F"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6383B9AD" w14:textId="1ADD19D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5D26F4C" w14:textId="6DFA9D56" w:rsidR="000A315F" w:rsidRPr="000A315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Банк-эмитент:</w:t>
      </w:r>
      <w:r w:rsidR="000A315F" w:rsidRPr="000A315F">
        <w:rPr>
          <w:rFonts w:ascii="Verdana" w:hAnsi="Verdana" w:cs="Calibri"/>
        </w:rPr>
        <w:t xml:space="preserve"> </w:t>
      </w:r>
      <w:r w:rsidR="000A315F">
        <w:rPr>
          <w:rFonts w:ascii="Verdana" w:hAnsi="Verdana" w:cs="Calibri"/>
        </w:rPr>
        <w:t>(</w:t>
      </w:r>
      <w:r w:rsidR="000A315F" w:rsidRPr="000A315F">
        <w:rPr>
          <w:rFonts w:ascii="Verdana" w:hAnsi="Verdana" w:cs="Calibri"/>
          <w:i/>
        </w:rPr>
        <w:t>из топ-30 по объему капитала (прим: рейтинг доступен по ссылке: http://vid1.rian.ru/ig/ratings/banki_07_01_20.pdf)</w:t>
      </w:r>
      <w:r w:rsidR="000A315F">
        <w:rPr>
          <w:rFonts w:ascii="Verdana" w:hAnsi="Verdana" w:cs="Calibri"/>
        </w:rPr>
        <w:t>)</w:t>
      </w:r>
    </w:p>
    <w:p w14:paraId="23ECF1BD" w14:textId="5497E304" w:rsidR="00686D08" w:rsidRPr="00C97F51" w:rsidRDefault="00686D08" w:rsidP="000A315F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C97F5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C97F5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A315F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67B2EE32" w14:textId="77777777" w:rsidR="00686D08" w:rsidRPr="00FE7381" w:rsidRDefault="00686D08" w:rsidP="00FE7381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Все расходы по открытию и исполнению (</w:t>
      </w:r>
      <w:r w:rsidRPr="00FE7381">
        <w:rPr>
          <w:rFonts w:ascii="Verdana" w:eastAsia="SimSun" w:hAnsi="Verdana"/>
          <w:kern w:val="1"/>
          <w:lang w:eastAsia="hi-IN" w:bidi="hi-IN"/>
        </w:rPr>
        <w:t xml:space="preserve">раскрытию) аккредитива несет Покупатель. </w:t>
      </w:r>
    </w:p>
    <w:p w14:paraId="7EA99C70" w14:textId="28FDA0A7" w:rsidR="0001620D" w:rsidRPr="00FE7381" w:rsidRDefault="00686D08" w:rsidP="00FE7381">
      <w:pPr>
        <w:pStyle w:val="af5"/>
        <w:ind w:firstLine="0"/>
        <w:rPr>
          <w:rFonts w:ascii="Verdana" w:hAnsi="Verdana"/>
        </w:rPr>
      </w:pPr>
      <w:r w:rsidRPr="00FE7381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</w:t>
      </w:r>
      <w:r w:rsidR="0001620D" w:rsidRPr="00FE7381">
        <w:rPr>
          <w:rFonts w:ascii="Verdana" w:hAnsi="Verdana"/>
        </w:rPr>
        <w:t>Акционерное общество «Завод железобетонных изделий – 5»</w:t>
      </w:r>
      <w:r w:rsidR="00FE7381">
        <w:rPr>
          <w:rFonts w:ascii="Verdana" w:hAnsi="Verdana"/>
        </w:rPr>
        <w:t xml:space="preserve">, </w:t>
      </w:r>
      <w:r w:rsidR="0001620D" w:rsidRPr="00FE7381">
        <w:rPr>
          <w:rFonts w:ascii="Verdana" w:hAnsi="Verdana"/>
        </w:rPr>
        <w:t>ИНН: 7722059768, КПП: 772201001</w:t>
      </w:r>
      <w:r w:rsidR="00FE7381">
        <w:rPr>
          <w:rFonts w:ascii="Verdana" w:hAnsi="Verdana"/>
        </w:rPr>
        <w:t xml:space="preserve">, </w:t>
      </w:r>
      <w:r w:rsidR="0001620D" w:rsidRPr="00FE7381">
        <w:rPr>
          <w:rFonts w:ascii="Verdana" w:hAnsi="Verdana"/>
        </w:rPr>
        <w:t xml:space="preserve">ОГРН: 1027700309735, </w:t>
      </w:r>
    </w:p>
    <w:p w14:paraId="5668D100" w14:textId="1B441C91" w:rsidR="00686D08" w:rsidRPr="00FE7381" w:rsidRDefault="0001620D" w:rsidP="00FE7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/>
          <w:kern w:val="1"/>
          <w:lang w:eastAsia="hi-IN" w:bidi="hi-IN"/>
        </w:rPr>
      </w:pPr>
      <w:r w:rsidRPr="00FE7381">
        <w:rPr>
          <w:rFonts w:ascii="Verdana" w:hAnsi="Verdana"/>
          <w:sz w:val="20"/>
          <w:szCs w:val="20"/>
        </w:rPr>
        <w:t>Р/с 40702810501700006627 в ПАО БАНК «ФК ОТКРЫТИЕ»</w:t>
      </w:r>
      <w:r w:rsidR="00FE7381">
        <w:rPr>
          <w:rFonts w:ascii="Verdana" w:hAnsi="Verdana"/>
          <w:sz w:val="20"/>
          <w:szCs w:val="20"/>
        </w:rPr>
        <w:t xml:space="preserve">, </w:t>
      </w:r>
      <w:r w:rsidRPr="00FE7381">
        <w:rPr>
          <w:rFonts w:ascii="Verdana" w:hAnsi="Verdana"/>
          <w:sz w:val="20"/>
          <w:szCs w:val="20"/>
        </w:rPr>
        <w:t>К/c 30101810300000000985, БИК 044525985</w:t>
      </w:r>
      <w:r w:rsidR="00686D08" w:rsidRPr="00FE7381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0E26C8DE" w14:textId="77777777" w:rsidR="00686D08" w:rsidRPr="000C2791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830"/>
      </w:tblGrid>
      <w:tr w:rsidR="00686D08" w:rsidRPr="008509DF" w14:paraId="383E01FE" w14:textId="77777777" w:rsidTr="00474C16">
        <w:tc>
          <w:tcPr>
            <w:tcW w:w="2411" w:type="dxa"/>
            <w:shd w:val="clear" w:color="auto" w:fill="auto"/>
          </w:tcPr>
          <w:p w14:paraId="38888B47" w14:textId="77777777" w:rsidR="00686D08" w:rsidRPr="00474C16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474C16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830" w:type="dxa"/>
            <w:shd w:val="clear" w:color="auto" w:fill="auto"/>
          </w:tcPr>
          <w:p w14:paraId="52EAC8BC" w14:textId="0864BAF4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474C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6D6EC4B5" w:rsidR="00686D08" w:rsidRPr="008509DF" w:rsidRDefault="00686D08" w:rsidP="00FE738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</w:t>
            </w:r>
            <w:r w:rsidR="00FE73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ЕГРН, 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>подтверждающ</w:t>
            </w:r>
            <w:r w:rsidR="00FE7381">
              <w:rPr>
                <w:rFonts w:ascii="Verdana" w:hAnsi="Verdana" w:cs="Calibri"/>
                <w:sz w:val="20"/>
                <w:szCs w:val="20"/>
              </w:rPr>
              <w:t>ей</w:t>
            </w:r>
            <w:r w:rsidR="00665BC4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 xml:space="preserve">переход права собственности на </w:t>
            </w:r>
            <w:r w:rsidR="00474C16">
              <w:rPr>
                <w:rFonts w:ascii="Verdana" w:hAnsi="Verdana" w:cs="Calibri"/>
                <w:sz w:val="20"/>
                <w:szCs w:val="20"/>
              </w:rPr>
              <w:t>недвижимое имущество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 xml:space="preserve"> к Покупателю.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474C16">
        <w:tc>
          <w:tcPr>
            <w:tcW w:w="2411" w:type="dxa"/>
            <w:shd w:val="clear" w:color="auto" w:fill="auto"/>
          </w:tcPr>
          <w:p w14:paraId="3DDF2DA3" w14:textId="77777777" w:rsidR="00686D08" w:rsidRPr="00474C16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474C16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3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4178AE2" w:rsidR="00686D08" w:rsidRPr="008509DF" w:rsidRDefault="00686D08" w:rsidP="00474C1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>подтверждающ</w:t>
            </w:r>
            <w:r w:rsidR="00665BC4">
              <w:rPr>
                <w:rFonts w:ascii="Verdana" w:hAnsi="Verdana" w:cs="Calibri"/>
                <w:sz w:val="20"/>
                <w:szCs w:val="20"/>
              </w:rPr>
              <w:t xml:space="preserve">ей 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 xml:space="preserve">переход права собственности на </w:t>
            </w:r>
            <w:r w:rsidR="00474C16">
              <w:rPr>
                <w:rFonts w:ascii="Verdana" w:hAnsi="Verdana" w:cs="Calibri"/>
                <w:sz w:val="20"/>
                <w:szCs w:val="20"/>
              </w:rPr>
              <w:t>недвижимое имущество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 xml:space="preserve"> к Покупателю.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EA5BE69" w:rsidR="00686D08" w:rsidRPr="008509DF" w:rsidRDefault="00665BC4" w:rsidP="00474C16">
      <w:pPr>
        <w:pStyle w:val="a5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</w:t>
      </w:r>
      <w:r w:rsidRPr="008E79B8">
        <w:rPr>
          <w:rFonts w:ascii="Verdana" w:hAnsi="Verdana" w:cs="Calibri"/>
        </w:rPr>
        <w:lastRenderedPageBreak/>
        <w:t>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="00686D08" w:rsidRPr="008509DF">
        <w:rPr>
          <w:rFonts w:ascii="Verdana" w:hAnsi="Verdana"/>
        </w:rPr>
        <w:t>.</w:t>
      </w:r>
    </w:p>
    <w:p w14:paraId="28EDE338" w14:textId="31DC9B55" w:rsidR="00665BC4" w:rsidRPr="008E79B8" w:rsidRDefault="00474C16" w:rsidP="00474C16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="00665BC4"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4932A273" w14:textId="77777777" w:rsidR="00665BC4" w:rsidRPr="008E79B8" w:rsidRDefault="00665BC4" w:rsidP="00474C16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368EFE14" w14:textId="77777777" w:rsidR="00665BC4" w:rsidRPr="008E79B8" w:rsidRDefault="00665BC4" w:rsidP="00474C16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56E14BEE" w14:textId="32499CC0" w:rsidR="00686D08" w:rsidRDefault="00474C16" w:rsidP="00474C16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="00665BC4"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="00686D08" w:rsidRPr="008509DF">
        <w:rPr>
          <w:rFonts w:ascii="Verdana" w:hAnsi="Verdana"/>
        </w:rPr>
        <w:t>.</w:t>
      </w:r>
    </w:p>
    <w:p w14:paraId="7C70D0F4" w14:textId="61BD2D97" w:rsidR="00665BC4" w:rsidRPr="00665BC4" w:rsidRDefault="00474C16" w:rsidP="00474C16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="00665BC4" w:rsidRPr="008E79B8">
        <w:rPr>
          <w:rFonts w:ascii="Verdana" w:hAnsi="Verdana" w:cs="Calibri"/>
        </w:rPr>
        <w:t>Расчеты по аккредитиву регулируются Положением Банка России № 383-П от 19.06.2012 г. «О правилах осуществления перевода денежных средств» и ГК РФ</w:t>
      </w:r>
      <w:r w:rsidR="00665BC4">
        <w:rPr>
          <w:rFonts w:ascii="Verdana" w:hAnsi="Verdana" w:cs="Calibri"/>
        </w:rPr>
        <w:t>.</w:t>
      </w:r>
    </w:p>
    <w:p w14:paraId="795B0CCE" w14:textId="77777777" w:rsidR="00665BC4" w:rsidRPr="008509DF" w:rsidRDefault="00665BC4" w:rsidP="00665BC4">
      <w:pPr>
        <w:pStyle w:val="a5"/>
        <w:ind w:left="709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474C16">
      <w:footerReference w:type="default" r:id="rId8"/>
      <w:pgSz w:w="11906" w:h="16838"/>
      <w:pgMar w:top="1134" w:right="850" w:bottom="142" w:left="127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69760" w14:textId="77777777" w:rsidR="00484D48" w:rsidRDefault="00484D48" w:rsidP="00E33D4F">
      <w:pPr>
        <w:spacing w:after="0" w:line="240" w:lineRule="auto"/>
      </w:pPr>
      <w:r>
        <w:separator/>
      </w:r>
    </w:p>
  </w:endnote>
  <w:endnote w:type="continuationSeparator" w:id="0">
    <w:p w14:paraId="12EFC3BE" w14:textId="77777777" w:rsidR="00484D48" w:rsidRDefault="00484D4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7D7FD89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13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85F2" w14:textId="77777777" w:rsidR="00484D48" w:rsidRDefault="00484D48" w:rsidP="00E33D4F">
      <w:pPr>
        <w:spacing w:after="0" w:line="240" w:lineRule="auto"/>
      </w:pPr>
      <w:r>
        <w:separator/>
      </w:r>
    </w:p>
  </w:footnote>
  <w:footnote w:type="continuationSeparator" w:id="0">
    <w:p w14:paraId="25E6D4D7" w14:textId="77777777" w:rsidR="00484D48" w:rsidRDefault="00484D48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0FE920A1"/>
    <w:multiLevelType w:val="hybridMultilevel"/>
    <w:tmpl w:val="F0686CE2"/>
    <w:lvl w:ilvl="0" w:tplc="B72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5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21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66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7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C5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AD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23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46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4270"/>
    <w:multiLevelType w:val="multilevel"/>
    <w:tmpl w:val="F2381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1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5010DA42"/>
    <w:lvl w:ilvl="0" w:tplc="A46C6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4" w15:restartNumberingAfterBreak="0">
    <w:nsid w:val="59CE0A1F"/>
    <w:multiLevelType w:val="hybridMultilevel"/>
    <w:tmpl w:val="CFAA427C"/>
    <w:lvl w:ilvl="0" w:tplc="F580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0B9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2F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AE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E99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C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6F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09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C6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2B17342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A566C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multilevel"/>
    <w:tmpl w:val="DD687F8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4"/>
  </w:num>
  <w:num w:numId="2">
    <w:abstractNumId w:val="36"/>
  </w:num>
  <w:num w:numId="3">
    <w:abstractNumId w:val="29"/>
  </w:num>
  <w:num w:numId="4">
    <w:abstractNumId w:val="28"/>
  </w:num>
  <w:num w:numId="5">
    <w:abstractNumId w:val="25"/>
  </w:num>
  <w:num w:numId="6">
    <w:abstractNumId w:val="15"/>
  </w:num>
  <w:num w:numId="7">
    <w:abstractNumId w:val="3"/>
  </w:num>
  <w:num w:numId="8">
    <w:abstractNumId w:val="4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8"/>
  </w:num>
  <w:num w:numId="13">
    <w:abstractNumId w:val="21"/>
  </w:num>
  <w:num w:numId="14">
    <w:abstractNumId w:val="5"/>
  </w:num>
  <w:num w:numId="15">
    <w:abstractNumId w:val="0"/>
  </w:num>
  <w:num w:numId="16">
    <w:abstractNumId w:val="13"/>
  </w:num>
  <w:num w:numId="17">
    <w:abstractNumId w:val="30"/>
  </w:num>
  <w:num w:numId="18">
    <w:abstractNumId w:val="16"/>
  </w:num>
  <w:num w:numId="19">
    <w:abstractNumId w:val="9"/>
  </w:num>
  <w:num w:numId="20">
    <w:abstractNumId w:val="22"/>
  </w:num>
  <w:num w:numId="21">
    <w:abstractNumId w:val="17"/>
  </w:num>
  <w:num w:numId="22">
    <w:abstractNumId w:val="19"/>
  </w:num>
  <w:num w:numId="23">
    <w:abstractNumId w:val="12"/>
  </w:num>
  <w:num w:numId="24">
    <w:abstractNumId w:val="20"/>
  </w:num>
  <w:num w:numId="25">
    <w:abstractNumId w:val="7"/>
  </w:num>
  <w:num w:numId="26">
    <w:abstractNumId w:val="33"/>
  </w:num>
  <w:num w:numId="27">
    <w:abstractNumId w:val="27"/>
  </w:num>
  <w:num w:numId="28">
    <w:abstractNumId w:val="10"/>
  </w:num>
  <w:num w:numId="29">
    <w:abstractNumId w:val="37"/>
  </w:num>
  <w:num w:numId="30">
    <w:abstractNumId w:val="32"/>
  </w:num>
  <w:num w:numId="31">
    <w:abstractNumId w:val="26"/>
  </w:num>
  <w:num w:numId="32">
    <w:abstractNumId w:val="2"/>
  </w:num>
  <w:num w:numId="33">
    <w:abstractNumId w:val="23"/>
  </w:num>
  <w:num w:numId="34">
    <w:abstractNumId w:val="1"/>
  </w:num>
  <w:num w:numId="35">
    <w:abstractNumId w:val="18"/>
  </w:num>
  <w:num w:numId="36">
    <w:abstractNumId w:val="6"/>
  </w:num>
  <w:num w:numId="37">
    <w:abstractNumId w:val="24"/>
  </w:num>
  <w:num w:numId="38">
    <w:abstractNumId w:val="3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CA8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620D"/>
    <w:rsid w:val="00017917"/>
    <w:rsid w:val="00021E28"/>
    <w:rsid w:val="000223BA"/>
    <w:rsid w:val="000259E7"/>
    <w:rsid w:val="000262EF"/>
    <w:rsid w:val="000270FE"/>
    <w:rsid w:val="00030EF1"/>
    <w:rsid w:val="00032CB8"/>
    <w:rsid w:val="00033C13"/>
    <w:rsid w:val="00034927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2A6E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15F"/>
    <w:rsid w:val="000A3E4C"/>
    <w:rsid w:val="000B32D0"/>
    <w:rsid w:val="000B3E5F"/>
    <w:rsid w:val="000C07E1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3EC9"/>
    <w:rsid w:val="00213F2C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ACD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CAF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30DA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3652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07BF"/>
    <w:rsid w:val="00381D74"/>
    <w:rsid w:val="00386377"/>
    <w:rsid w:val="00387FA5"/>
    <w:rsid w:val="00390A4F"/>
    <w:rsid w:val="00391481"/>
    <w:rsid w:val="00391E62"/>
    <w:rsid w:val="00395BF2"/>
    <w:rsid w:val="003961EC"/>
    <w:rsid w:val="003963EB"/>
    <w:rsid w:val="003A1B23"/>
    <w:rsid w:val="003A36C1"/>
    <w:rsid w:val="003A3708"/>
    <w:rsid w:val="003A43B0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2B6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A42"/>
    <w:rsid w:val="00446BFD"/>
    <w:rsid w:val="0044731D"/>
    <w:rsid w:val="00450B9C"/>
    <w:rsid w:val="00451A57"/>
    <w:rsid w:val="00455736"/>
    <w:rsid w:val="00456C6E"/>
    <w:rsid w:val="00457733"/>
    <w:rsid w:val="004613E3"/>
    <w:rsid w:val="00461878"/>
    <w:rsid w:val="00463F92"/>
    <w:rsid w:val="004641F8"/>
    <w:rsid w:val="0046731B"/>
    <w:rsid w:val="004675BE"/>
    <w:rsid w:val="0047100C"/>
    <w:rsid w:val="004714C6"/>
    <w:rsid w:val="00471E33"/>
    <w:rsid w:val="004720F9"/>
    <w:rsid w:val="00473580"/>
    <w:rsid w:val="004743A6"/>
    <w:rsid w:val="00474586"/>
    <w:rsid w:val="00474C16"/>
    <w:rsid w:val="004758D2"/>
    <w:rsid w:val="00477406"/>
    <w:rsid w:val="00477B5A"/>
    <w:rsid w:val="00480AF7"/>
    <w:rsid w:val="004816A7"/>
    <w:rsid w:val="00481C9D"/>
    <w:rsid w:val="00483669"/>
    <w:rsid w:val="00484D48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3383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0E8E"/>
    <w:rsid w:val="00572946"/>
    <w:rsid w:val="00572BA2"/>
    <w:rsid w:val="005739A0"/>
    <w:rsid w:val="005858F9"/>
    <w:rsid w:val="005866DF"/>
    <w:rsid w:val="00586AD7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4C31"/>
    <w:rsid w:val="005C5A2B"/>
    <w:rsid w:val="005C5F20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BC4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4F18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396F"/>
    <w:rsid w:val="00787242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3B83"/>
    <w:rsid w:val="007B77F7"/>
    <w:rsid w:val="007C0658"/>
    <w:rsid w:val="007D0813"/>
    <w:rsid w:val="007D2ACC"/>
    <w:rsid w:val="007D31CB"/>
    <w:rsid w:val="007D430D"/>
    <w:rsid w:val="007D77EF"/>
    <w:rsid w:val="007E1265"/>
    <w:rsid w:val="007E161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25E0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4DA9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6714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384A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387E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1638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3D5A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BFB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97F51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38A1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051"/>
    <w:rsid w:val="00CF6D1F"/>
    <w:rsid w:val="00CF7897"/>
    <w:rsid w:val="00D013EC"/>
    <w:rsid w:val="00D02C41"/>
    <w:rsid w:val="00D03FB6"/>
    <w:rsid w:val="00D04DB1"/>
    <w:rsid w:val="00D05072"/>
    <w:rsid w:val="00D07EB3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0A48"/>
    <w:rsid w:val="00D31076"/>
    <w:rsid w:val="00D35749"/>
    <w:rsid w:val="00D36533"/>
    <w:rsid w:val="00D42EFE"/>
    <w:rsid w:val="00D440B9"/>
    <w:rsid w:val="00D45892"/>
    <w:rsid w:val="00D47D8A"/>
    <w:rsid w:val="00D512E5"/>
    <w:rsid w:val="00D6132C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8E7"/>
    <w:rsid w:val="00D85987"/>
    <w:rsid w:val="00D87E35"/>
    <w:rsid w:val="00D911F0"/>
    <w:rsid w:val="00D944F9"/>
    <w:rsid w:val="00D954F8"/>
    <w:rsid w:val="00D95D9D"/>
    <w:rsid w:val="00DA1F66"/>
    <w:rsid w:val="00DA5B7A"/>
    <w:rsid w:val="00DA5B8B"/>
    <w:rsid w:val="00DB04D4"/>
    <w:rsid w:val="00DB3FA8"/>
    <w:rsid w:val="00DC01B5"/>
    <w:rsid w:val="00DC25F5"/>
    <w:rsid w:val="00DC4F8C"/>
    <w:rsid w:val="00DC64A8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839"/>
    <w:rsid w:val="00DE3FC0"/>
    <w:rsid w:val="00DE6351"/>
    <w:rsid w:val="00DE6C7C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0784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4737D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2159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4F5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36310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4A83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2BED"/>
    <w:rsid w:val="00FB4B6F"/>
    <w:rsid w:val="00FB7958"/>
    <w:rsid w:val="00FC085C"/>
    <w:rsid w:val="00FC150E"/>
    <w:rsid w:val="00FC1D8A"/>
    <w:rsid w:val="00FC39B8"/>
    <w:rsid w:val="00FC423A"/>
    <w:rsid w:val="00FC4E74"/>
    <w:rsid w:val="00FC5D77"/>
    <w:rsid w:val="00FD367D"/>
    <w:rsid w:val="00FD58BA"/>
    <w:rsid w:val="00FD7498"/>
    <w:rsid w:val="00FE10CC"/>
    <w:rsid w:val="00FE2008"/>
    <w:rsid w:val="00FE5DAF"/>
    <w:rsid w:val="00FE7381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5BC4"/>
    <w:pPr>
      <w:keepNext/>
      <w:numPr>
        <w:numId w:val="3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5BC4"/>
    <w:rPr>
      <w:rFonts w:ascii="Times New Roman" w:eastAsia="Times New Roman" w:hAnsi="Times New Roman" w:cs="Times New Roman"/>
      <w:b/>
      <w:bCs/>
    </w:rPr>
  </w:style>
  <w:style w:type="paragraph" w:customStyle="1" w:styleId="caaieiaie4">
    <w:name w:val="caaieiaie 4"/>
    <w:basedOn w:val="a"/>
    <w:next w:val="a"/>
    <w:rsid w:val="00665B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5">
    <w:name w:val="ДУДС_Обычный"/>
    <w:basedOn w:val="a"/>
    <w:next w:val="a"/>
    <w:qFormat/>
    <w:rsid w:val="000162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7978-70A6-4082-AC17-DF9F78FC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2020-11-26T07:30:00Z</dcterms:created>
  <dcterms:modified xsi:type="dcterms:W3CDTF">2020-11-26T07:30:00Z</dcterms:modified>
</cp:coreProperties>
</file>