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375D41E0" w:rsidR="00FC7902" w:rsidRPr="00955805" w:rsidRDefault="00800FDF" w:rsidP="00FC7902">
      <w:pPr>
        <w:spacing w:before="120" w:after="120"/>
        <w:jc w:val="both"/>
        <w:rPr>
          <w:color w:val="000000"/>
        </w:rPr>
      </w:pPr>
      <w:proofErr w:type="gramStart"/>
      <w:r w:rsidRPr="00955805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55805">
        <w:rPr>
          <w:color w:val="000000"/>
        </w:rPr>
        <w:t>Гривцова</w:t>
      </w:r>
      <w:proofErr w:type="spellEnd"/>
      <w:r w:rsidRPr="00955805">
        <w:rPr>
          <w:color w:val="000000"/>
        </w:rPr>
        <w:t>, д. 5, лит.</w:t>
      </w:r>
      <w:proofErr w:type="gramEnd"/>
      <w:r w:rsidRPr="00955805">
        <w:rPr>
          <w:color w:val="000000"/>
        </w:rPr>
        <w:t xml:space="preserve"> </w:t>
      </w:r>
      <w:proofErr w:type="gramStart"/>
      <w:r w:rsidRPr="00955805">
        <w:rPr>
          <w:color w:val="000000"/>
        </w:rPr>
        <w:t>В, (812) 334-26-04, 8(800) 777-57-57, zamurueva@auction-house.ru) (далее - Организатор торгов</w:t>
      </w:r>
      <w:bookmarkStart w:id="0" w:name="_GoBack"/>
      <w:bookmarkEnd w:id="0"/>
      <w:r w:rsidRPr="00955805">
        <w:rPr>
          <w:color w:val="000000"/>
        </w:rPr>
        <w:t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09 июня 2015 г. по делу № А15-1402/2015 конкурсным управляющим (ликвидатором) Дагестанского коммерческого энергетического банка «</w:t>
      </w:r>
      <w:proofErr w:type="spellStart"/>
      <w:r w:rsidRPr="00955805">
        <w:rPr>
          <w:color w:val="000000"/>
        </w:rPr>
        <w:t>Дагэнергобанк</w:t>
      </w:r>
      <w:proofErr w:type="spellEnd"/>
      <w:r w:rsidRPr="00955805">
        <w:rPr>
          <w:color w:val="000000"/>
        </w:rPr>
        <w:t>» (общество с ограниченной ответственностью) (ООО</w:t>
      </w:r>
      <w:proofErr w:type="gramEnd"/>
      <w:r w:rsidRPr="00955805">
        <w:rPr>
          <w:color w:val="000000"/>
        </w:rPr>
        <w:t xml:space="preserve"> «ДАГЭНЕРГОБАНК») (367000, Республика Дагестан, г. Махачкала, пр. </w:t>
      </w:r>
      <w:proofErr w:type="gramStart"/>
      <w:r w:rsidRPr="00955805">
        <w:rPr>
          <w:color w:val="000000"/>
        </w:rPr>
        <w:t>Р. Гамзатова, 39 "А", ИНН 0541019312, ОГРН 1020500000553)</w:t>
      </w:r>
      <w:r w:rsidR="003B783B" w:rsidRPr="00955805">
        <w:t xml:space="preserve"> (далее – Финансовая организация)</w:t>
      </w:r>
      <w:r w:rsidR="00FC7902" w:rsidRPr="00955805">
        <w:t xml:space="preserve">, сообщает, </w:t>
      </w:r>
      <w:r w:rsidR="00FC7902" w:rsidRPr="00955805">
        <w:rPr>
          <w:color w:val="000000"/>
        </w:rPr>
        <w:t>что по итогам электронных</w:t>
      </w:r>
      <w:r w:rsidR="00A2467D" w:rsidRPr="00955805">
        <w:rPr>
          <w:color w:val="000000"/>
        </w:rPr>
        <w:t xml:space="preserve"> </w:t>
      </w:r>
      <w:r w:rsidR="00FC7902" w:rsidRPr="00955805">
        <w:rPr>
          <w:b/>
          <w:color w:val="000000"/>
        </w:rPr>
        <w:t>торгов</w:t>
      </w:r>
      <w:r w:rsidR="00FC7902" w:rsidRPr="00955805">
        <w:rPr>
          <w:b/>
        </w:rPr>
        <w:t xml:space="preserve"> посредством публичного предложения </w:t>
      </w:r>
      <w:r w:rsidR="00FC7902" w:rsidRPr="00955805">
        <w:t>(</w:t>
      </w:r>
      <w:r w:rsidRPr="00955805">
        <w:t>сообщение №02030043750  в газете АО «Коммерсантъ» №156(6877) от 29.08.2020 г.</w:t>
      </w:r>
      <w:r w:rsidR="00FC7902" w:rsidRPr="00955805">
        <w:t xml:space="preserve">), </w:t>
      </w:r>
      <w:r w:rsidR="003B783B" w:rsidRPr="00955805">
        <w:t xml:space="preserve">на электронной площадке АО «Российский аукционный дом», по адресу в сети интернет: bankruptcy.lot-online.ru, </w:t>
      </w:r>
      <w:r w:rsidR="00FC7902" w:rsidRPr="00955805">
        <w:t xml:space="preserve">проведенных в период </w:t>
      </w:r>
      <w:r w:rsidRPr="00955805">
        <w:t xml:space="preserve">с </w:t>
      </w:r>
      <w:r w:rsidR="001073EF">
        <w:t>22</w:t>
      </w:r>
      <w:r w:rsidR="00C778EC" w:rsidRPr="00955805">
        <w:t xml:space="preserve">.02.2021 г. по </w:t>
      </w:r>
      <w:r w:rsidR="001073EF">
        <w:t>01</w:t>
      </w:r>
      <w:r w:rsidR="00C778EC" w:rsidRPr="00955805">
        <w:t>.0</w:t>
      </w:r>
      <w:r w:rsidR="001073EF">
        <w:t>3</w:t>
      </w:r>
      <w:r w:rsidR="00C778EC" w:rsidRPr="00955805">
        <w:t>.2021 г.</w:t>
      </w:r>
      <w:r w:rsidR="00FC7902" w:rsidRPr="00955805">
        <w:t>, заключе</w:t>
      </w:r>
      <w:r w:rsidRPr="00955805">
        <w:t>н</w:t>
      </w:r>
      <w:r w:rsidR="00FC7902" w:rsidRPr="00955805">
        <w:rPr>
          <w:color w:val="000000"/>
        </w:rPr>
        <w:t xml:space="preserve"> следующи</w:t>
      </w:r>
      <w:r w:rsidRPr="00955805">
        <w:t>й</w:t>
      </w:r>
      <w:r w:rsidR="00FC7902" w:rsidRPr="00955805">
        <w:rPr>
          <w:color w:val="000000"/>
        </w:rPr>
        <w:t xml:space="preserve"> догово</w:t>
      </w:r>
      <w:r w:rsidRPr="00955805">
        <w:t>р</w:t>
      </w:r>
      <w:r w:rsidR="00FC7902" w:rsidRPr="00955805">
        <w:rPr>
          <w:color w:val="000000"/>
        </w:rPr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5580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5580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67922A0A" w:rsidR="00FC7902" w:rsidRPr="0095580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5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1073EF" w:rsidRPr="00107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955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5580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5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5580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5580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073EF" w:rsidRPr="00955805" w14:paraId="2CA2CA92" w14:textId="77777777" w:rsidTr="006F6B2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412BCFE" w:rsidR="001073EF" w:rsidRPr="001073EF" w:rsidRDefault="001073E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3E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7913F6A" w:rsidR="001073EF" w:rsidRPr="001073EF" w:rsidRDefault="001073E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3E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42E3FF5" w:rsidR="001073EF" w:rsidRPr="001073EF" w:rsidRDefault="001073E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3E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1E01F7D" w:rsidR="001073EF" w:rsidRPr="001073EF" w:rsidRDefault="001073E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3EF">
              <w:rPr>
                <w:rFonts w:ascii="Times New Roman" w:hAnsi="Times New Roman" w:cs="Times New Roman"/>
                <w:sz w:val="24"/>
                <w:szCs w:val="24"/>
              </w:rPr>
              <w:t>3 777 777.00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96E7F8F" w:rsidR="001073EF" w:rsidRPr="001073EF" w:rsidRDefault="001073E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73E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Дряхлов</w:t>
            </w:r>
            <w:proofErr w:type="spellEnd"/>
            <w:r w:rsidRPr="001073E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Дмитрий Вячеславович</w:t>
            </w:r>
          </w:p>
        </w:tc>
      </w:tr>
    </w:tbl>
    <w:p w14:paraId="7C421E13" w14:textId="77777777" w:rsidR="00FC7902" w:rsidRPr="00955805" w:rsidRDefault="00FC7902" w:rsidP="00FC7902">
      <w:pPr>
        <w:jc w:val="both"/>
      </w:pPr>
    </w:p>
    <w:p w14:paraId="0F88B358" w14:textId="77777777" w:rsidR="00FC7902" w:rsidRPr="00955805" w:rsidRDefault="00FC7902" w:rsidP="00FC7902">
      <w:pPr>
        <w:jc w:val="both"/>
      </w:pPr>
    </w:p>
    <w:p w14:paraId="0A54F4F0" w14:textId="77777777" w:rsidR="00FC7902" w:rsidRPr="00955805" w:rsidRDefault="00FC7902" w:rsidP="00FC7902">
      <w:pPr>
        <w:jc w:val="both"/>
      </w:pPr>
    </w:p>
    <w:p w14:paraId="784556FA" w14:textId="77777777" w:rsidR="00FC7902" w:rsidRPr="00955805" w:rsidRDefault="00FC7902" w:rsidP="00FC7902">
      <w:pPr>
        <w:jc w:val="both"/>
      </w:pPr>
    </w:p>
    <w:p w14:paraId="1726B314" w14:textId="77777777" w:rsidR="00FC7902" w:rsidRPr="00955805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073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00FDF"/>
    <w:rsid w:val="00865DDE"/>
    <w:rsid w:val="00880183"/>
    <w:rsid w:val="008D2246"/>
    <w:rsid w:val="00955805"/>
    <w:rsid w:val="009A18D8"/>
    <w:rsid w:val="009A26E3"/>
    <w:rsid w:val="009A6677"/>
    <w:rsid w:val="00A2467D"/>
    <w:rsid w:val="00AE2FF2"/>
    <w:rsid w:val="00C778EC"/>
    <w:rsid w:val="00CA1B2F"/>
    <w:rsid w:val="00CD0374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11</cp:revision>
  <cp:lastPrinted>2017-09-06T13:05:00Z</cp:lastPrinted>
  <dcterms:created xsi:type="dcterms:W3CDTF">2018-08-16T08:59:00Z</dcterms:created>
  <dcterms:modified xsi:type="dcterms:W3CDTF">2021-03-03T09:15:00Z</dcterms:modified>
</cp:coreProperties>
</file>