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A999FA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C0D36" w:rsidRPr="009C0D3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9C0D36" w:rsidRPr="009C0D3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9C0D36" w:rsidRPr="009C0D3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9C0D36" w:rsidRPr="009C0D3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9C0D36" w:rsidRPr="009C0D3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9C0D36" w:rsidRPr="009C0D3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9C0D36"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="009C0D36" w:rsidRPr="009C0D36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являющаяся на основании решения Арбитражного суда г. Москвы от 01 марта 2017 г. по делу №А40-12619/17-179-25</w:t>
      </w:r>
      <w:proofErr w:type="gramStart"/>
      <w:r w:rsidR="009C0D36" w:rsidRPr="009C0D36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="009C0D36" w:rsidRPr="009C0D36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КОММЕРЧЕСКИМ БАНКОМ «ВЕГА-БАНК» (общество с ограниченной ответственностью) (КБ «ВЕГА-БАНК» (ООО)), адрес регистрации: 105118, г. Москва, пр-т Буденного, д. 32 «А», ИНН 7727095209, ОГРН 1027739059710 (далее – КУ)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 w:rsidP="00E966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83245F9" w14:textId="77777777" w:rsidR="00E96647" w:rsidRPr="00E96647" w:rsidRDefault="00E96647" w:rsidP="00E966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96647">
        <w:rPr>
          <w:rFonts w:ascii="Times New Roman CYR" w:hAnsi="Times New Roman CYR" w:cs="Times New Roman CYR"/>
          <w:color w:val="000000"/>
        </w:rPr>
        <w:t xml:space="preserve">Лот 1 - Серверы (10 поз.), г. </w:t>
      </w:r>
      <w:proofErr w:type="gramStart"/>
      <w:r w:rsidRPr="00E96647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E96647">
        <w:rPr>
          <w:rFonts w:ascii="Times New Roman CYR" w:hAnsi="Times New Roman CYR" w:cs="Times New Roman CYR"/>
          <w:color w:val="000000"/>
        </w:rPr>
        <w:t xml:space="preserve"> - 2 856 782,09 руб.;</w:t>
      </w:r>
    </w:p>
    <w:p w14:paraId="308267B4" w14:textId="66897C14" w:rsidR="00467D6B" w:rsidRPr="00A115B3" w:rsidRDefault="00E96647" w:rsidP="00E966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96647">
        <w:rPr>
          <w:rFonts w:ascii="Times New Roman CYR" w:hAnsi="Times New Roman CYR" w:cs="Times New Roman CYR"/>
          <w:color w:val="000000"/>
        </w:rPr>
        <w:t>Лот 2 - Компьютерное оборудование (100 поз.)</w:t>
      </w:r>
      <w:r>
        <w:rPr>
          <w:rFonts w:ascii="Times New Roman CYR" w:hAnsi="Times New Roman CYR" w:cs="Times New Roman CYR"/>
          <w:color w:val="000000"/>
        </w:rPr>
        <w:t>, г. Видное - 4 447 260,76 руб.</w:t>
      </w:r>
    </w:p>
    <w:p w14:paraId="15D12F19" w14:textId="77777777" w:rsidR="00EA7238" w:rsidRPr="00A115B3" w:rsidRDefault="00EA7238" w:rsidP="00E966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7FCCE9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C0D36" w:rsidRPr="009C0D36">
        <w:t>5 (</w:t>
      </w:r>
      <w:r w:rsidR="009C0D36">
        <w:t>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F48A55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9C0D36">
        <w:rPr>
          <w:b/>
        </w:rPr>
        <w:t>07</w:t>
      </w:r>
      <w:r w:rsidR="00C11EFF" w:rsidRPr="00A115B3">
        <w:rPr>
          <w:b/>
        </w:rPr>
        <w:t xml:space="preserve"> </w:t>
      </w:r>
      <w:r w:rsidR="009C0D36">
        <w:rPr>
          <w:b/>
        </w:rPr>
        <w:t>дека</w:t>
      </w:r>
      <w:r w:rsidR="00C11EFF" w:rsidRPr="00A115B3">
        <w:rPr>
          <w:b/>
        </w:rPr>
        <w:t xml:space="preserve">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4B9516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C0D36">
        <w:rPr>
          <w:color w:val="000000"/>
        </w:rPr>
        <w:t>07</w:t>
      </w:r>
      <w:r w:rsidR="00C11EFF" w:rsidRPr="00A115B3">
        <w:rPr>
          <w:color w:val="000000"/>
        </w:rPr>
        <w:t xml:space="preserve"> </w:t>
      </w:r>
      <w:r w:rsidR="009C0D36">
        <w:rPr>
          <w:color w:val="000000"/>
        </w:rPr>
        <w:t>дека</w:t>
      </w:r>
      <w:r w:rsidR="00C11EFF" w:rsidRPr="00A115B3">
        <w:rPr>
          <w:color w:val="000000"/>
        </w:rPr>
        <w:t xml:space="preserve">бря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C11EFF" w:rsidRPr="00A115B3">
        <w:rPr>
          <w:b/>
        </w:rPr>
        <w:t>0</w:t>
      </w:r>
      <w:r w:rsidR="009C0D36">
        <w:rPr>
          <w:b/>
        </w:rPr>
        <w:t>2</w:t>
      </w:r>
      <w:r w:rsidR="00C11EFF" w:rsidRPr="00A115B3">
        <w:rPr>
          <w:b/>
        </w:rPr>
        <w:t xml:space="preserve"> </w:t>
      </w:r>
      <w:r w:rsidR="009C0D36">
        <w:rPr>
          <w:b/>
        </w:rPr>
        <w:t>февраля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9C0D36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E62F04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Прием Оператором заявок и предложений о цене приобретения имущества финансовой </w:t>
      </w:r>
      <w:proofErr w:type="gramStart"/>
      <w:r w:rsidRPr="00A115B3">
        <w:rPr>
          <w:color w:val="000000"/>
        </w:rPr>
        <w:t>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C0D36">
        <w:t>27</w:t>
      </w:r>
      <w:r w:rsidR="00C11EFF" w:rsidRPr="00A115B3">
        <w:t xml:space="preserve"> </w:t>
      </w:r>
      <w:r w:rsidR="009C0D36">
        <w:t>октября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C0D36">
        <w:t>14</w:t>
      </w:r>
      <w:r w:rsidR="00C11EFF" w:rsidRPr="00A115B3">
        <w:t xml:space="preserve"> </w:t>
      </w:r>
      <w:r w:rsidR="009C0D36">
        <w:t>дека</w:t>
      </w:r>
      <w:r w:rsidR="00C11EFF" w:rsidRPr="00A115B3">
        <w:t xml:space="preserve">бря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</w:t>
      </w:r>
      <w:proofErr w:type="gramEnd"/>
      <w:r w:rsidRPr="00A115B3">
        <w:rPr>
          <w:color w:val="000000"/>
        </w:rPr>
        <w:t xml:space="preserve">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7CD56A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9C0D36">
        <w:rPr>
          <w:b/>
        </w:rPr>
        <w:t>08</w:t>
      </w:r>
      <w:r w:rsidR="00C11EFF" w:rsidRPr="00A115B3">
        <w:rPr>
          <w:b/>
        </w:rPr>
        <w:t xml:space="preserve"> </w:t>
      </w:r>
      <w:r w:rsidR="009C0D36">
        <w:rPr>
          <w:b/>
        </w:rPr>
        <w:t>февраля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9C0D36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9C0D36">
        <w:rPr>
          <w:b/>
          <w:bCs/>
          <w:color w:val="000000"/>
        </w:rPr>
        <w:t>02</w:t>
      </w:r>
      <w:r w:rsidR="00C11EFF" w:rsidRPr="00A115B3">
        <w:rPr>
          <w:b/>
        </w:rPr>
        <w:t xml:space="preserve"> </w:t>
      </w:r>
      <w:r w:rsidR="009C0D36">
        <w:rPr>
          <w:b/>
        </w:rPr>
        <w:t>июня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9C0D36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4B8867C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9C0D36">
        <w:t>08</w:t>
      </w:r>
      <w:r w:rsidR="00C11EFF" w:rsidRPr="00A115B3">
        <w:t xml:space="preserve"> </w:t>
      </w:r>
      <w:r w:rsidR="009C0D36">
        <w:t>февраля</w:t>
      </w:r>
      <w:r w:rsidR="00C11EFF" w:rsidRPr="00A115B3">
        <w:t xml:space="preserve"> 20</w:t>
      </w:r>
      <w:r w:rsidR="009C0D36">
        <w:t xml:space="preserve">21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AACAF10" w14:textId="77777777" w:rsidR="00E96647" w:rsidRPr="00E96647" w:rsidRDefault="00E96647" w:rsidP="00E966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647">
        <w:rPr>
          <w:rFonts w:ascii="Times New Roman" w:hAnsi="Times New Roman" w:cs="Times New Roman"/>
          <w:color w:val="000000"/>
          <w:sz w:val="24"/>
          <w:szCs w:val="24"/>
        </w:rPr>
        <w:t>с 08 февраля 2021 г. по 24 марта 2021 г. - в размере начальной цены продажи лотов;</w:t>
      </w:r>
    </w:p>
    <w:p w14:paraId="6DC4C037" w14:textId="77777777" w:rsidR="00E96647" w:rsidRPr="00E96647" w:rsidRDefault="00E96647" w:rsidP="00E966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647">
        <w:rPr>
          <w:rFonts w:ascii="Times New Roman" w:hAnsi="Times New Roman" w:cs="Times New Roman"/>
          <w:color w:val="000000"/>
          <w:sz w:val="24"/>
          <w:szCs w:val="24"/>
        </w:rPr>
        <w:t>с 25 марта 2021 г. по 31 марта 2021 г. - в размере 90,10% от начальной цены продажи лотов;</w:t>
      </w:r>
    </w:p>
    <w:p w14:paraId="300F0228" w14:textId="77777777" w:rsidR="00E96647" w:rsidRPr="00E96647" w:rsidRDefault="00E96647" w:rsidP="00E966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647">
        <w:rPr>
          <w:rFonts w:ascii="Times New Roman" w:hAnsi="Times New Roman" w:cs="Times New Roman"/>
          <w:color w:val="000000"/>
          <w:sz w:val="24"/>
          <w:szCs w:val="24"/>
        </w:rPr>
        <w:t>с 01 апреля 2021 г. по 07 апреля 2021 г. - в размере 80,20% от начальной цены продажи лотов;</w:t>
      </w:r>
    </w:p>
    <w:p w14:paraId="4AD27BE4" w14:textId="77777777" w:rsidR="00E96647" w:rsidRPr="00E96647" w:rsidRDefault="00E96647" w:rsidP="00E966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647">
        <w:rPr>
          <w:rFonts w:ascii="Times New Roman" w:hAnsi="Times New Roman" w:cs="Times New Roman"/>
          <w:color w:val="000000"/>
          <w:sz w:val="24"/>
          <w:szCs w:val="24"/>
        </w:rPr>
        <w:t>с 08 апреля 2021 г. по 14 апреля 2021 г. - в размере 70,30% от начальной цены продажи лотов;</w:t>
      </w:r>
    </w:p>
    <w:p w14:paraId="07E7BEFC" w14:textId="77777777" w:rsidR="00E96647" w:rsidRPr="00E96647" w:rsidRDefault="00E96647" w:rsidP="00E966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647">
        <w:rPr>
          <w:rFonts w:ascii="Times New Roman" w:hAnsi="Times New Roman" w:cs="Times New Roman"/>
          <w:color w:val="000000"/>
          <w:sz w:val="24"/>
          <w:szCs w:val="24"/>
        </w:rPr>
        <w:t>с 15 апреля 2021 г. по 21 апреля 2021 г. - в размере 60,40% от начальной цены продажи лотов;</w:t>
      </w:r>
    </w:p>
    <w:p w14:paraId="60968543" w14:textId="77777777" w:rsidR="00E96647" w:rsidRPr="00E96647" w:rsidRDefault="00E96647" w:rsidP="00E966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647">
        <w:rPr>
          <w:rFonts w:ascii="Times New Roman" w:hAnsi="Times New Roman" w:cs="Times New Roman"/>
          <w:color w:val="000000"/>
          <w:sz w:val="24"/>
          <w:szCs w:val="24"/>
        </w:rPr>
        <w:t>с 22 апреля 2021 г. по 28 апреля 2021 г. - в размере 50,50% от начальной цены продажи лотов;</w:t>
      </w:r>
    </w:p>
    <w:p w14:paraId="098352A1" w14:textId="77777777" w:rsidR="00E96647" w:rsidRPr="00E96647" w:rsidRDefault="00E96647" w:rsidP="00E966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647">
        <w:rPr>
          <w:rFonts w:ascii="Times New Roman" w:hAnsi="Times New Roman" w:cs="Times New Roman"/>
          <w:color w:val="000000"/>
          <w:sz w:val="24"/>
          <w:szCs w:val="24"/>
        </w:rPr>
        <w:t>с 29 апреля 2021 г. по 05 мая 2021 г. - в размере 40,60% от начальной цены продажи лотов;</w:t>
      </w:r>
    </w:p>
    <w:p w14:paraId="0E05A490" w14:textId="77777777" w:rsidR="00E96647" w:rsidRPr="00E96647" w:rsidRDefault="00E96647" w:rsidP="00E966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647">
        <w:rPr>
          <w:rFonts w:ascii="Times New Roman" w:hAnsi="Times New Roman" w:cs="Times New Roman"/>
          <w:color w:val="000000"/>
          <w:sz w:val="24"/>
          <w:szCs w:val="24"/>
        </w:rPr>
        <w:t>с 06 мая 2021 г. по 12 мая 2021 г. - в размере 30,70% от начальной цены продажи лотов;</w:t>
      </w:r>
    </w:p>
    <w:p w14:paraId="0986D306" w14:textId="77777777" w:rsidR="00E96647" w:rsidRPr="00E96647" w:rsidRDefault="00E96647" w:rsidP="00E966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647">
        <w:rPr>
          <w:rFonts w:ascii="Times New Roman" w:hAnsi="Times New Roman" w:cs="Times New Roman"/>
          <w:color w:val="000000"/>
          <w:sz w:val="24"/>
          <w:szCs w:val="24"/>
        </w:rPr>
        <w:t>с 13 мая 2021 г. по 19 мая 2021 г. - в размере 20,80% от начальной цены продажи лотов;</w:t>
      </w:r>
    </w:p>
    <w:p w14:paraId="145A5530" w14:textId="77777777" w:rsidR="00E96647" w:rsidRPr="00E96647" w:rsidRDefault="00E96647" w:rsidP="00E966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647">
        <w:rPr>
          <w:rFonts w:ascii="Times New Roman" w:hAnsi="Times New Roman" w:cs="Times New Roman"/>
          <w:color w:val="000000"/>
          <w:sz w:val="24"/>
          <w:szCs w:val="24"/>
        </w:rPr>
        <w:t>с 20 мая 2021 г. по 26 мая 2021 г. - в размере 10,90% от начальной цены продажи лотов;</w:t>
      </w:r>
    </w:p>
    <w:p w14:paraId="39869948" w14:textId="4F2D331C" w:rsidR="00E96647" w:rsidRDefault="00E96647" w:rsidP="00E966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647">
        <w:rPr>
          <w:rFonts w:ascii="Times New Roman" w:hAnsi="Times New Roman" w:cs="Times New Roman"/>
          <w:color w:val="000000"/>
          <w:sz w:val="24"/>
          <w:szCs w:val="24"/>
        </w:rPr>
        <w:t xml:space="preserve">с 27 мая 2021 г. по 02 июня 2021 г. - в размере 1,00%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6341B49C" w:rsidR="00EA7238" w:rsidRDefault="006B43E3" w:rsidP="000C39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C390D">
        <w:rPr>
          <w:rFonts w:ascii="Times New Roman" w:hAnsi="Times New Roman" w:cs="Times New Roman"/>
          <w:sz w:val="24"/>
          <w:szCs w:val="24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0C390D">
        <w:rPr>
          <w:rFonts w:ascii="Times New Roman" w:hAnsi="Times New Roman" w:cs="Times New Roman"/>
          <w:sz w:val="24"/>
          <w:szCs w:val="24"/>
        </w:rPr>
        <w:t>п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0C390D">
        <w:rPr>
          <w:rFonts w:ascii="Times New Roman" w:hAnsi="Times New Roman" w:cs="Times New Roman"/>
          <w:sz w:val="24"/>
          <w:szCs w:val="24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0C390D">
        <w:rPr>
          <w:rFonts w:ascii="Times New Roman" w:hAnsi="Times New Roman" w:cs="Times New Roman"/>
          <w:sz w:val="24"/>
          <w:szCs w:val="24"/>
        </w:rPr>
        <w:t>г. Москва, ул. Павелецкая наб., д. 8, тел. 8(495)725-31-15 доб. 67-44, 65-89, а также у ОТ: т</w:t>
      </w:r>
      <w:r w:rsidR="000C390D" w:rsidRPr="000C390D">
        <w:rPr>
          <w:rFonts w:ascii="Times New Roman" w:hAnsi="Times New Roman" w:cs="Times New Roman"/>
          <w:sz w:val="24"/>
          <w:szCs w:val="24"/>
        </w:rPr>
        <w:t>ел. 8(812)334-20-50 (с 9.00 до 18.00 по Московскому времени в будние дни)</w:t>
      </w:r>
      <w:r w:rsidR="000C390D">
        <w:rPr>
          <w:rFonts w:ascii="Times New Roman" w:hAnsi="Times New Roman" w:cs="Times New Roman"/>
          <w:sz w:val="24"/>
          <w:szCs w:val="24"/>
        </w:rPr>
        <w:t xml:space="preserve"> </w:t>
      </w:r>
      <w:r w:rsidR="000C390D" w:rsidRPr="000C390D">
        <w:rPr>
          <w:rFonts w:ascii="Times New Roman" w:hAnsi="Times New Roman" w:cs="Times New Roman"/>
          <w:sz w:val="24"/>
          <w:szCs w:val="24"/>
        </w:rPr>
        <w:t>informspb@auction-house.ru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017B67C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C390D"/>
    <w:rsid w:val="00130BFB"/>
    <w:rsid w:val="0015099D"/>
    <w:rsid w:val="001F039D"/>
    <w:rsid w:val="002C312D"/>
    <w:rsid w:val="00365722"/>
    <w:rsid w:val="003A7F0F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0D36"/>
    <w:rsid w:val="009C6E48"/>
    <w:rsid w:val="009F0E7B"/>
    <w:rsid w:val="00A03865"/>
    <w:rsid w:val="00A115B3"/>
    <w:rsid w:val="00B83E9D"/>
    <w:rsid w:val="00BE0BF1"/>
    <w:rsid w:val="00BE1559"/>
    <w:rsid w:val="00C11EFF"/>
    <w:rsid w:val="00C9585C"/>
    <w:rsid w:val="00D57DB3"/>
    <w:rsid w:val="00D62667"/>
    <w:rsid w:val="00DB0166"/>
    <w:rsid w:val="00E614D3"/>
    <w:rsid w:val="00E96647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1804</Words>
  <Characters>11138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Олейник Антон</cp:lastModifiedBy>
  <cp:revision>13</cp:revision>
  <cp:lastPrinted>2020-10-15T12:02:00Z</cp:lastPrinted>
  <dcterms:created xsi:type="dcterms:W3CDTF">2019-07-23T07:45:00Z</dcterms:created>
  <dcterms:modified xsi:type="dcterms:W3CDTF">2020-10-15T12:02:00Z</dcterms:modified>
</cp:coreProperties>
</file>