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80"/>
        <w:gridCol w:w="3042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7F199973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360818" w14:textId="5699B21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9756B9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F777D1B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</w:t>
      </w:r>
      <w:r w:rsidR="003A50D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14B6B9FE" w:rsidR="00B83979" w:rsidRPr="008509DF" w:rsidRDefault="009A7C38" w:rsidP="00FA54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FA5486" w:rsidRP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FB339B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9756B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4989C313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Протокола рассмотрения заявок на участие в аукционе в электронной форме № ___ от _____ (</w:t>
      </w:r>
      <w:r w:rsidR="00FA5486" w:rsidRPr="00FA5486">
        <w:rPr>
          <w:rFonts w:ascii="Verdana" w:hAnsi="Verdana"/>
          <w:i/>
          <w:color w:val="0070C0"/>
          <w:sz w:val="20"/>
          <w:szCs w:val="20"/>
        </w:rPr>
        <w:t>указывается наименование и реквизиты документа, оформленного по итогам процедуры торгов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>), заключили настоящий договор о нижеследующем (далее – «Договор»).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12EF4DB3" w:rsidR="00171986" w:rsidRDefault="00BD7FC5" w:rsidP="00BE267B">
      <w:pPr>
        <w:pStyle w:val="ConsNormal"/>
        <w:widowControl/>
        <w:numPr>
          <w:ilvl w:val="1"/>
          <w:numId w:val="2"/>
        </w:numPr>
        <w:tabs>
          <w:tab w:val="left" w:pos="710"/>
          <w:tab w:val="left" w:pos="1276"/>
        </w:tabs>
        <w:ind w:left="0" w:right="0" w:firstLine="710"/>
        <w:jc w:val="both"/>
        <w:rPr>
          <w:rFonts w:ascii="Verdana" w:hAnsi="Verdana" w:cs="Times New Roman"/>
        </w:rPr>
      </w:pPr>
      <w:r w:rsidRPr="00FA5486">
        <w:rPr>
          <w:rFonts w:ascii="Verdana" w:hAnsi="Verdana" w:cs="Times New Roman"/>
          <w:color w:val="000000" w:themeColor="text1"/>
        </w:rPr>
        <w:t xml:space="preserve">По </w:t>
      </w:r>
      <w:r w:rsidR="00CB783A" w:rsidRPr="00FA5486">
        <w:rPr>
          <w:rFonts w:ascii="Verdana" w:hAnsi="Verdana" w:cs="Times New Roman"/>
          <w:color w:val="000000" w:themeColor="text1"/>
        </w:rPr>
        <w:t>Договору</w:t>
      </w:r>
      <w:r w:rsidRPr="00FA5486">
        <w:rPr>
          <w:rFonts w:ascii="Verdana" w:hAnsi="Verdana" w:cs="Times New Roman"/>
          <w:color w:val="000000" w:themeColor="text1"/>
        </w:rPr>
        <w:t xml:space="preserve"> </w:t>
      </w:r>
      <w:r w:rsidR="00171986" w:rsidRPr="00FA5486">
        <w:rPr>
          <w:rFonts w:ascii="Verdana" w:hAnsi="Verdana" w:cs="Times New Roman"/>
          <w:color w:val="000000" w:themeColor="text1"/>
        </w:rPr>
        <w:t xml:space="preserve">Продавец </w:t>
      </w:r>
      <w:r w:rsidR="00171986" w:rsidRPr="00BE267B">
        <w:rPr>
          <w:rFonts w:ascii="Verdana" w:hAnsi="Verdana" w:cs="Times New Roman"/>
          <w:color w:val="000000" w:themeColor="text1"/>
        </w:rPr>
        <w:t>обязуется передать в собственность Покупател</w:t>
      </w:r>
      <w:r w:rsidR="00AA21AE" w:rsidRPr="00BE267B">
        <w:rPr>
          <w:rFonts w:ascii="Verdana" w:hAnsi="Verdana" w:cs="Times New Roman"/>
          <w:color w:val="000000" w:themeColor="text1"/>
        </w:rPr>
        <w:t>я</w:t>
      </w:r>
      <w:r w:rsidR="00171986" w:rsidRPr="00BE267B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BE267B">
        <w:rPr>
          <w:rFonts w:ascii="Verdana" w:hAnsi="Verdana" w:cs="Times New Roman"/>
        </w:rPr>
        <w:t xml:space="preserve">обязуется принять и оплатить </w:t>
      </w:r>
      <w:r w:rsidR="00FA5486" w:rsidRPr="00BE267B">
        <w:rPr>
          <w:rFonts w:ascii="Verdana" w:hAnsi="Verdana" w:cs="Times New Roman"/>
        </w:rPr>
        <w:t>помещение, назначение</w:t>
      </w:r>
      <w:r w:rsidR="00FB339B" w:rsidRPr="00BE267B">
        <w:rPr>
          <w:rFonts w:ascii="Verdana" w:hAnsi="Verdana" w:cs="Times New Roman"/>
        </w:rPr>
        <w:t>: нежилое помещение</w:t>
      </w:r>
      <w:r w:rsidR="00FA5486" w:rsidRPr="00BE267B">
        <w:rPr>
          <w:rFonts w:ascii="Verdana" w:hAnsi="Verdana" w:cs="Times New Roman"/>
        </w:rPr>
        <w:t>, кадастровый номер</w:t>
      </w:r>
      <w:r w:rsidR="003D0DCF" w:rsidRPr="00BE267B">
        <w:rPr>
          <w:rFonts w:ascii="Verdana" w:hAnsi="Verdana" w:cs="Times New Roman"/>
        </w:rPr>
        <w:t>:</w:t>
      </w:r>
      <w:r w:rsidR="00FA5486" w:rsidRPr="00BE267B">
        <w:rPr>
          <w:rFonts w:ascii="Verdana" w:hAnsi="Verdana" w:cs="Times New Roman"/>
        </w:rPr>
        <w:t xml:space="preserve"> </w:t>
      </w:r>
      <w:r w:rsidR="003D0DCF" w:rsidRPr="00BE267B">
        <w:rPr>
          <w:rFonts w:ascii="Verdana" w:hAnsi="Verdana" w:cs="Times New Roman"/>
        </w:rPr>
        <w:t>77:04:0001019:13077</w:t>
      </w:r>
      <w:r w:rsidR="00FA5486" w:rsidRPr="00BE267B">
        <w:rPr>
          <w:rFonts w:ascii="Verdana" w:hAnsi="Verdana" w:cs="Times New Roman"/>
        </w:rPr>
        <w:t xml:space="preserve">, </w:t>
      </w:r>
      <w:r w:rsidR="00FB339B" w:rsidRPr="00BE267B">
        <w:rPr>
          <w:rFonts w:ascii="Verdana" w:hAnsi="Verdana" w:cs="Times New Roman"/>
        </w:rPr>
        <w:t>номер, тип этажа, на котором расположено помещение, машиноместо:</w:t>
      </w:r>
      <w:r w:rsidR="00BE267B" w:rsidRPr="00BE267B">
        <w:rPr>
          <w:rFonts w:ascii="Verdana" w:hAnsi="Verdana" w:cs="Times New Roman"/>
        </w:rPr>
        <w:t xml:space="preserve"> этаж №-2</w:t>
      </w:r>
      <w:r w:rsidR="00FA5486" w:rsidRPr="00BE267B">
        <w:rPr>
          <w:rFonts w:ascii="Verdana" w:hAnsi="Verdana" w:cs="Times New Roman"/>
        </w:rPr>
        <w:t>, общей площадью</w:t>
      </w:r>
      <w:r w:rsidR="00BE267B" w:rsidRPr="00BE267B">
        <w:rPr>
          <w:rFonts w:ascii="Verdana" w:hAnsi="Verdana" w:cs="Times New Roman"/>
        </w:rPr>
        <w:t xml:space="preserve"> 13,5</w:t>
      </w:r>
      <w:r w:rsidR="00FA5486" w:rsidRPr="00BE267B">
        <w:rPr>
          <w:rFonts w:ascii="Verdana" w:hAnsi="Verdana" w:cs="Times New Roman"/>
          <w:i/>
          <w:color w:val="0070C0"/>
        </w:rPr>
        <w:t xml:space="preserve"> </w:t>
      </w:r>
      <w:r w:rsidR="00FA5486" w:rsidRPr="00BE267B">
        <w:rPr>
          <w:rFonts w:ascii="Verdana" w:hAnsi="Verdana" w:cs="Times New Roman"/>
        </w:rPr>
        <w:t xml:space="preserve">кв.м., адрес (местонахождение): </w:t>
      </w:r>
      <w:r w:rsidR="00FB339B" w:rsidRPr="00BE267B">
        <w:rPr>
          <w:rFonts w:ascii="Verdana" w:hAnsi="Verdana" w:cs="Times New Roman"/>
        </w:rPr>
        <w:t>г. Москва, ул.</w:t>
      </w:r>
      <w:r w:rsidR="007D2AAA">
        <w:rPr>
          <w:rFonts w:ascii="Verdana" w:hAnsi="Verdana" w:cs="Times New Roman"/>
        </w:rPr>
        <w:t xml:space="preserve"> </w:t>
      </w:r>
      <w:r w:rsidR="00FB339B" w:rsidRPr="00A762AA">
        <w:rPr>
          <w:rFonts w:ascii="Verdana" w:hAnsi="Verdana" w:cs="Times New Roman"/>
        </w:rPr>
        <w:t>Мельникова, д.3, корп.1</w:t>
      </w:r>
      <w:r w:rsidR="00B5433E" w:rsidRPr="00FA5486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FA5486">
        <w:rPr>
          <w:rFonts w:ascii="Verdana" w:hAnsi="Verdana" w:cs="Times New Roman"/>
        </w:rPr>
        <w:t>(далее именуемое – «недвижимое имущество»).</w:t>
      </w:r>
    </w:p>
    <w:p w14:paraId="4E082673" w14:textId="77777777" w:rsidR="00A518CB" w:rsidRPr="00A518CB" w:rsidRDefault="00FA5486" w:rsidP="00FA5486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A518CB">
        <w:rPr>
          <w:rFonts w:ascii="Verdana" w:hAnsi="Verdana"/>
          <w:color w:val="000000" w:themeColor="text1"/>
        </w:rPr>
        <w:t>:</w:t>
      </w:r>
    </w:p>
    <w:p w14:paraId="382F2233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№192/гар/Пул2 от 16.05.2019,</w:t>
      </w:r>
      <w:r w:rsidR="00A518CB">
        <w:rPr>
          <w:rFonts w:ascii="Verdana" w:hAnsi="Verdana"/>
          <w:color w:val="000000" w:themeColor="text1"/>
        </w:rPr>
        <w:t xml:space="preserve"> заключенного между АО «Завод ЖБИ-5» (продавец) и Банком «ТРАСТ» (ПАО) (покупатель),</w:t>
      </w:r>
    </w:p>
    <w:p w14:paraId="2340C511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№192/гар/Пул2 от 16.05.2019</w:t>
      </w:r>
      <w:r w:rsidR="00FA5486" w:rsidRPr="008509DF">
        <w:rPr>
          <w:rFonts w:ascii="Verdana" w:hAnsi="Verdana"/>
          <w:color w:val="000000" w:themeColor="text1"/>
        </w:rPr>
        <w:t xml:space="preserve">,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0B7BE19B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Передаточного акта от 16.07.2020 к Договору купли-продажи будущей вещи №192/гар/Пул2 от 16.05.2019 (с учетом Дополнительного соглашения от 30.06.2020),</w:t>
      </w:r>
      <w:r w:rsidR="00A518CB" w:rsidRPr="00A518CB">
        <w:rPr>
          <w:rFonts w:ascii="Verdana" w:hAnsi="Verdana"/>
          <w:color w:val="000000" w:themeColor="text1"/>
        </w:rPr>
        <w:t xml:space="preserve">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638D5732" w14:textId="2DFCDAFF" w:rsidR="00FA5486" w:rsidRPr="00A762AA" w:rsidRDefault="00FA5486" w:rsidP="00A518CB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 w:rsidR="00150BD2">
        <w:rPr>
          <w:rFonts w:ascii="Verdana" w:hAnsi="Verdana"/>
          <w:color w:val="000000" w:themeColor="text1"/>
        </w:rPr>
        <w:t xml:space="preserve"> </w:t>
      </w:r>
      <w:r w:rsidR="00150BD2">
        <w:rPr>
          <w:rFonts w:ascii="Verdana" w:hAnsi="Verdana" w:cs="Times New Roman"/>
        </w:rPr>
        <w:t>№</w:t>
      </w:r>
      <w:r w:rsidR="00150BD2" w:rsidRPr="00BE267B">
        <w:rPr>
          <w:rFonts w:ascii="Verdana" w:hAnsi="Verdana" w:cs="Times New Roman"/>
        </w:rPr>
        <w:t>77:04:0001019:13077</w:t>
      </w:r>
      <w:r w:rsidR="00150BD2">
        <w:rPr>
          <w:rFonts w:ascii="Verdana" w:hAnsi="Verdana" w:cs="Times New Roman"/>
        </w:rPr>
        <w:t>-77/072/2020-19 от</w:t>
      </w:r>
      <w:r w:rsidR="00150BD2">
        <w:rPr>
          <w:rFonts w:ascii="Verdana" w:hAnsi="Verdana" w:cs="Times New Roman"/>
        </w:rPr>
        <w:t xml:space="preserve"> </w:t>
      </w:r>
      <w:bookmarkStart w:id="0" w:name="_GoBack"/>
      <w:bookmarkEnd w:id="0"/>
      <w:r w:rsidR="00150BD2">
        <w:rPr>
          <w:rFonts w:ascii="Verdana" w:hAnsi="Verdana" w:cs="Times New Roman"/>
        </w:rPr>
        <w:t>09.11.2020</w:t>
      </w:r>
      <w:r w:rsidRPr="008509DF">
        <w:rPr>
          <w:rFonts w:ascii="Verdana" w:hAnsi="Verdana"/>
          <w:color w:val="000000" w:themeColor="text1"/>
        </w:rPr>
        <w:t xml:space="preserve">, что </w:t>
      </w:r>
      <w:r w:rsidRPr="003D0DCF">
        <w:rPr>
          <w:rFonts w:ascii="Verdana" w:hAnsi="Verdana"/>
          <w:color w:val="000000" w:themeColor="text1"/>
        </w:rPr>
        <w:t xml:space="preserve">подтверждается Выпиской из Единого государственного реестра недвижимости </w:t>
      </w:r>
      <w:r w:rsidRPr="003D0DCF">
        <w:rPr>
          <w:rFonts w:ascii="Verdana" w:hAnsi="Verdana"/>
        </w:rPr>
        <w:t xml:space="preserve">от </w:t>
      </w:r>
      <w:r w:rsidR="003D0DCF" w:rsidRPr="003D0DCF">
        <w:rPr>
          <w:rFonts w:ascii="Verdana" w:hAnsi="Verdana"/>
        </w:rPr>
        <w:t xml:space="preserve">09.11.2020 </w:t>
      </w:r>
      <w:r w:rsidRPr="003D0DCF">
        <w:rPr>
          <w:rFonts w:ascii="Verdana" w:hAnsi="Verdana"/>
        </w:rPr>
        <w:t>№</w:t>
      </w:r>
      <w:r w:rsidR="003D0DCF" w:rsidRPr="003D0DCF">
        <w:rPr>
          <w:rFonts w:ascii="Verdana" w:hAnsi="Verdana"/>
        </w:rPr>
        <w:t>б/н</w:t>
      </w:r>
      <w:r w:rsidR="00A518CB" w:rsidRPr="003D0DCF">
        <w:rPr>
          <w:rFonts w:ascii="Verdana" w:hAnsi="Verdana"/>
        </w:rPr>
        <w:t>.</w:t>
      </w:r>
    </w:p>
    <w:p w14:paraId="2EE49ED7" w14:textId="5D069B46" w:rsidR="00171986" w:rsidRPr="008509DF" w:rsidRDefault="00A518CB" w:rsidP="009756B9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>1.3.</w:t>
      </w:r>
      <w:r w:rsidR="004E7E06" w:rsidRPr="008509DF">
        <w:rPr>
          <w:rFonts w:ascii="Verdana" w:hAnsi="Verdana" w:cs="Times New Roman"/>
        </w:rPr>
        <w:t xml:space="preserve">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</w:t>
      </w:r>
      <w:r w:rsidR="00C729FC">
        <w:rPr>
          <w:rFonts w:ascii="Verdana" w:hAnsi="Verdana" w:cs="Times New Roman"/>
        </w:rPr>
        <w:t>ыми согласно законодательству Российской Федерации</w:t>
      </w:r>
      <w:r w:rsidR="000E2F36"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0E2F36" w:rsidRPr="008509DF" w14:paraId="7A48DE21" w14:textId="77777777" w:rsidTr="00FA5486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>Вариант 1 для Покупателей юридических лиц</w:t>
            </w:r>
          </w:p>
        </w:tc>
        <w:tc>
          <w:tcPr>
            <w:tcW w:w="7797" w:type="dxa"/>
          </w:tcPr>
          <w:p w14:paraId="17B79E84" w14:textId="25E01E4C" w:rsidR="000E2F36" w:rsidRPr="008509DF" w:rsidRDefault="000E2F36" w:rsidP="00C729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C729FC">
              <w:rPr>
                <w:rFonts w:ascii="Verdana" w:hAnsi="Verdana"/>
                <w:bCs/>
              </w:rPr>
              <w:t>Российской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FA5486">
        <w:tc>
          <w:tcPr>
            <w:tcW w:w="2268" w:type="dxa"/>
          </w:tcPr>
          <w:p w14:paraId="60A5022F" w14:textId="3BBEE1BA" w:rsidR="0034333C" w:rsidRPr="009756B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548DD4" w:themeColor="text2" w:themeTint="99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Вариант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 для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Покупателей </w:t>
            </w: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физических лиц (в том числе ИП) </w:t>
            </w:r>
          </w:p>
        </w:tc>
        <w:tc>
          <w:tcPr>
            <w:tcW w:w="779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6DB67739" w:rsidR="00761DF7" w:rsidRDefault="00FA548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A518CB">
        <w:rPr>
          <w:rFonts w:ascii="Verdana" w:hAnsi="Verdana"/>
        </w:rPr>
        <w:t>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3042AE85" w:rsidR="00CF1A05" w:rsidRPr="00150BD2" w:rsidRDefault="00CF1A05" w:rsidP="00150BD2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150BD2">
        <w:rPr>
          <w:rFonts w:ascii="Verdana" w:hAnsi="Verdana"/>
          <w:b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7F8ADB2" w:rsidR="00E2774D" w:rsidRPr="008509DF" w:rsidRDefault="00CF1A05" w:rsidP="009D40F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9D40FA" w:rsidRPr="009756B9">
        <w:rPr>
          <w:rFonts w:ascii="Verdana" w:hAnsi="Verdana"/>
          <w:color w:val="000000" w:themeColor="text1"/>
        </w:rPr>
        <w:t xml:space="preserve">______________________ (__________________) рублей ___ </w:t>
      </w:r>
      <w:r w:rsidR="009D40FA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 w:rsidR="00A518CB">
        <w:rPr>
          <w:rFonts w:ascii="Verdana" w:hAnsi="Verdana"/>
        </w:rPr>
        <w:t xml:space="preserve"> </w:t>
      </w:r>
      <w:r w:rsidR="00C729FC">
        <w:rPr>
          <w:rFonts w:ascii="Verdana" w:hAnsi="Verdana"/>
        </w:rPr>
        <w:t>Российской Федерации</w:t>
      </w:r>
      <w:r w:rsidR="009D40FA" w:rsidRPr="008509DF">
        <w:rPr>
          <w:rFonts w:ascii="Verdana" w:hAnsi="Verdana"/>
        </w:rPr>
        <w:t>)</w:t>
      </w:r>
      <w:r w:rsidR="00A518CB">
        <w:rPr>
          <w:rFonts w:ascii="Verdana" w:hAnsi="Verdana"/>
        </w:rPr>
        <w:t>.</w:t>
      </w:r>
    </w:p>
    <w:p w14:paraId="1943DEEB" w14:textId="52F530E5" w:rsidR="00B64B5C" w:rsidRPr="008509DF" w:rsidRDefault="00B64B5C" w:rsidP="009D40FA">
      <w:pPr>
        <w:pStyle w:val="a5"/>
        <w:numPr>
          <w:ilvl w:val="1"/>
          <w:numId w:val="27"/>
        </w:numPr>
        <w:tabs>
          <w:tab w:val="left" w:pos="1134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650"/>
      </w:tblGrid>
      <w:tr w:rsidR="00AB5223" w:rsidRPr="008509DF" w14:paraId="76A5280B" w14:textId="77777777" w:rsidTr="009D40FA">
        <w:trPr>
          <w:trHeight w:val="1004"/>
        </w:trPr>
        <w:tc>
          <w:tcPr>
            <w:tcW w:w="2381" w:type="dxa"/>
            <w:shd w:val="clear" w:color="auto" w:fill="auto"/>
          </w:tcPr>
          <w:p w14:paraId="7BBA88EB" w14:textId="57B0186B" w:rsidR="00AB5223" w:rsidRPr="009756B9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650" w:type="dxa"/>
            <w:shd w:val="clear" w:color="auto" w:fill="auto"/>
          </w:tcPr>
          <w:p w14:paraId="3E2398AE" w14:textId="4E2169A8" w:rsidR="00AB5223" w:rsidRPr="008509DF" w:rsidRDefault="00DE0E51" w:rsidP="00C729F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Десяти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) 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9E46C2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9756B9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9756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729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Российской Федерации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E26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BE267B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BE267B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BF736E" w:rsidRPr="009756B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9D40FA">
        <w:trPr>
          <w:trHeight w:val="1459"/>
        </w:trPr>
        <w:tc>
          <w:tcPr>
            <w:tcW w:w="2381" w:type="dxa"/>
            <w:shd w:val="clear" w:color="auto" w:fill="auto"/>
          </w:tcPr>
          <w:p w14:paraId="15A8AEA1" w14:textId="0FA8D1E3" w:rsidR="001E5436" w:rsidRPr="009756B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Вариант </w:t>
            </w:r>
            <w:r w:rsidR="009D40FA"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2</w:t>
            </w: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9756B9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650" w:type="dxa"/>
            <w:shd w:val="clear" w:color="auto" w:fill="auto"/>
          </w:tcPr>
          <w:p w14:paraId="74B80BD9" w14:textId="4CAAE107" w:rsidR="001E5436" w:rsidRPr="008076AD" w:rsidRDefault="00B71921" w:rsidP="00C729F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Пяти)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C5560">
              <w:rPr>
                <w:rFonts w:ascii="Verdana" w:hAnsi="Verdana"/>
                <w:sz w:val="20"/>
                <w:szCs w:val="20"/>
              </w:rPr>
              <w:t>1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Pr="009756B9">
              <w:rPr>
                <w:rFonts w:ascii="Verdana" w:hAnsi="Verdana"/>
                <w:sz w:val="20"/>
                <w:szCs w:val="20"/>
              </w:rPr>
              <w:t xml:space="preserve">___________ (_____________) рублей </w:t>
            </w:r>
            <w:r w:rsidRPr="009756B9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9756B9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29FC">
              <w:rPr>
                <w:rFonts w:ascii="Verdana" w:hAnsi="Verdana"/>
                <w:sz w:val="20"/>
                <w:szCs w:val="20"/>
              </w:rPr>
              <w:t>Российской Федерации</w:t>
            </w:r>
            <w:r w:rsidRPr="009756B9">
              <w:rPr>
                <w:rFonts w:ascii="Verdana" w:hAnsi="Verdana"/>
                <w:sz w:val="20"/>
                <w:szCs w:val="20"/>
              </w:rPr>
              <w:t>)</w:t>
            </w:r>
            <w:r w:rsidR="00BE26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E26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r w:rsidR="00BE267B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BE267B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9756B9">
              <w:rPr>
                <w:rFonts w:ascii="Verdana" w:hAnsi="Verdana"/>
                <w:sz w:val="20"/>
                <w:szCs w:val="20"/>
              </w:rPr>
              <w:t>.</w:t>
            </w:r>
            <w:r w:rsidRPr="009756B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</w:tbl>
    <w:p w14:paraId="1DEE11B5" w14:textId="3DFA5974" w:rsidR="009D40FA" w:rsidRPr="009D40FA" w:rsidRDefault="009D40F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0FA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BE267B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BE267B" w:rsidRPr="00BE267B">
        <w:rPr>
          <w:rFonts w:ascii="Verdana" w:hAnsi="Verdana"/>
          <w:sz w:val="20"/>
          <w:szCs w:val="20"/>
        </w:rPr>
        <w:t>80 700</w:t>
      </w:r>
      <w:r w:rsidRPr="00BE267B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BE267B" w:rsidRPr="00BE267B">
        <w:rPr>
          <w:rFonts w:ascii="Verdana" w:hAnsi="Verdana"/>
          <w:color w:val="000000" w:themeColor="text1"/>
          <w:sz w:val="20"/>
          <w:szCs w:val="20"/>
        </w:rPr>
        <w:t>Восемьдесят тысяч семьсот</w:t>
      </w:r>
      <w:r w:rsidRPr="00BE267B">
        <w:rPr>
          <w:rFonts w:ascii="Verdana" w:hAnsi="Verdana"/>
          <w:color w:val="000000" w:themeColor="text1"/>
          <w:sz w:val="20"/>
          <w:szCs w:val="20"/>
        </w:rPr>
        <w:t xml:space="preserve">) рублей </w:t>
      </w:r>
      <w:r w:rsidR="00BE267B" w:rsidRPr="00BE267B">
        <w:rPr>
          <w:rFonts w:ascii="Verdana" w:hAnsi="Verdana"/>
          <w:color w:val="000000" w:themeColor="text1"/>
          <w:sz w:val="20"/>
          <w:szCs w:val="20"/>
        </w:rPr>
        <w:t>00</w:t>
      </w:r>
      <w:r w:rsidRPr="00BE267B">
        <w:rPr>
          <w:rFonts w:ascii="Verdana" w:hAnsi="Verdana"/>
          <w:color w:val="000000" w:themeColor="text1"/>
          <w:sz w:val="20"/>
          <w:szCs w:val="20"/>
        </w:rPr>
        <w:t xml:space="preserve"> копеек (в т</w:t>
      </w:r>
      <w:r w:rsidRPr="009E46C2">
        <w:rPr>
          <w:rFonts w:ascii="Verdana" w:hAnsi="Verdana"/>
          <w:color w:val="000000" w:themeColor="text1"/>
          <w:sz w:val="20"/>
          <w:szCs w:val="20"/>
        </w:rPr>
        <w:t xml:space="preserve">ом числе НДС, исчисленный в соответствии </w:t>
      </w:r>
      <w:r w:rsidR="009E46C2" w:rsidRPr="009E46C2">
        <w:rPr>
          <w:rFonts w:ascii="Verdana" w:hAnsi="Verdana"/>
          <w:color w:val="000000" w:themeColor="text1"/>
          <w:sz w:val="20"/>
          <w:szCs w:val="20"/>
        </w:rPr>
        <w:t>с действующим законодательством</w:t>
      </w:r>
      <w:r w:rsidR="00A518C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729FC">
        <w:rPr>
          <w:rFonts w:ascii="Verdana" w:hAnsi="Verdana"/>
          <w:color w:val="000000" w:themeColor="text1"/>
          <w:sz w:val="20"/>
          <w:szCs w:val="20"/>
        </w:rPr>
        <w:t>Российской Федерации</w:t>
      </w:r>
      <w:r w:rsidRPr="009E46C2">
        <w:rPr>
          <w:rFonts w:ascii="Verdana" w:hAnsi="Verdana"/>
          <w:color w:val="000000" w:themeColor="text1"/>
          <w:sz w:val="20"/>
          <w:szCs w:val="20"/>
        </w:rPr>
        <w:t xml:space="preserve">), </w:t>
      </w:r>
      <w:r w:rsidRPr="009D40FA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  <w:r w:rsidR="00E162A5">
        <w:rPr>
          <w:rFonts w:ascii="Verdana" w:hAnsi="Verdana"/>
          <w:sz w:val="20"/>
          <w:szCs w:val="20"/>
        </w:rPr>
        <w:t>, указанной в п.2.1 Договора</w:t>
      </w:r>
      <w:r>
        <w:rPr>
          <w:rFonts w:ascii="Verdana" w:hAnsi="Verdana"/>
          <w:sz w:val="20"/>
          <w:szCs w:val="20"/>
        </w:rPr>
        <w:t>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2FA85D0A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 xml:space="preserve">предусмотренные настоящим Договором, производятся в безналичном порядке в рублях </w:t>
      </w:r>
      <w:r w:rsidR="00C729FC">
        <w:rPr>
          <w:rFonts w:ascii="Verdana" w:hAnsi="Verdana"/>
          <w:sz w:val="20"/>
          <w:szCs w:val="20"/>
        </w:rPr>
        <w:t>Российской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3DAF9BF7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C729FC">
        <w:rPr>
          <w:rFonts w:ascii="Verdana" w:hAnsi="Verdana"/>
          <w:sz w:val="20"/>
          <w:szCs w:val="20"/>
        </w:rPr>
        <w:t>ражданского кодекса Российской Федерации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64FE8E97" w14:textId="152EFA19" w:rsidR="005514F9" w:rsidRPr="008509DF" w:rsidRDefault="005514F9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5D8F71B0" w:rsidR="00A24C91" w:rsidRPr="008509DF" w:rsidRDefault="00A24C91" w:rsidP="00150BD2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6D7893" w14:textId="79C75810" w:rsidR="005514F9" w:rsidRPr="005514F9" w:rsidRDefault="00A24C91" w:rsidP="006E1183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 w:rsidR="00A518CB">
        <w:rPr>
          <w:rFonts w:ascii="Verdana" w:hAnsi="Verdana"/>
        </w:rPr>
        <w:t>«</w:t>
      </w:r>
      <w:r w:rsidR="000F3D1D" w:rsidRPr="008076AD">
        <w:rPr>
          <w:rFonts w:ascii="Verdana" w:hAnsi="Verdana"/>
        </w:rPr>
        <w:t>Акт приема-передачи</w:t>
      </w:r>
      <w:r w:rsidR="00A518CB"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A518CB">
        <w:rPr>
          <w:rFonts w:ascii="Verdana" w:hAnsi="Verdana"/>
        </w:rPr>
        <w:t>в течение</w:t>
      </w:r>
      <w:r w:rsidR="009756B9" w:rsidRPr="009756B9">
        <w:rPr>
          <w:rFonts w:ascii="Verdana" w:hAnsi="Verdana"/>
        </w:rPr>
        <w:t xml:space="preserve"> 5</w:t>
      </w:r>
      <w:r w:rsidR="002C1077" w:rsidRPr="009756B9">
        <w:rPr>
          <w:rFonts w:ascii="Verdana" w:hAnsi="Verdana"/>
        </w:rPr>
        <w:t xml:space="preserve"> (</w:t>
      </w:r>
      <w:r w:rsidR="009756B9" w:rsidRPr="009756B9">
        <w:rPr>
          <w:rFonts w:ascii="Verdana" w:hAnsi="Verdana"/>
        </w:rPr>
        <w:t>Пяти</w:t>
      </w:r>
      <w:r w:rsidR="002C1077" w:rsidRPr="009756B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5514F9">
        <w:rPr>
          <w:rFonts w:ascii="Verdana" w:hAnsi="Verdana"/>
        </w:rPr>
        <w:t xml:space="preserve"> </w:t>
      </w:r>
      <w:r w:rsidR="005514F9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5514F9">
        <w:rPr>
          <w:rFonts w:ascii="Verdana" w:hAnsi="Verdana"/>
          <w:color w:val="000000" w:themeColor="text1"/>
        </w:rPr>
        <w:t>.</w:t>
      </w:r>
    </w:p>
    <w:p w14:paraId="5D1E3E5C" w14:textId="1D5EA847" w:rsidR="00A24C91" w:rsidRPr="008509DF" w:rsidRDefault="002C1077" w:rsidP="005514F9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211F7A" w:rsidRPr="008509DF" w14:paraId="70C76F10" w14:textId="77777777" w:rsidTr="006E1183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11F037D7" w:rsidR="00211F7A" w:rsidRPr="009756B9" w:rsidRDefault="00B13C17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672C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11F7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464C9056" w14:textId="68EA090A" w:rsidR="00211F7A" w:rsidRPr="008509DF" w:rsidRDefault="00702470" w:rsidP="006E118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включается только при реализации нежилых помещений юридическим лицам</w:t>
            </w:r>
          </w:p>
        </w:tc>
        <w:tc>
          <w:tcPr>
            <w:tcW w:w="808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F54327" w:rsidRPr="008509DF" w14:paraId="4DED3D2A" w14:textId="77777777" w:rsidTr="006E1183">
        <w:tc>
          <w:tcPr>
            <w:tcW w:w="2269" w:type="dxa"/>
          </w:tcPr>
          <w:p w14:paraId="31837F38" w14:textId="0BE0EAFB" w:rsidR="00F54327" w:rsidRPr="009756B9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="00F54327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8080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6E1183">
        <w:tc>
          <w:tcPr>
            <w:tcW w:w="2269" w:type="dxa"/>
          </w:tcPr>
          <w:p w14:paraId="21505092" w14:textId="77777777" w:rsidR="00F54327" w:rsidRPr="009756B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8080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(О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дного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641F8" w:rsidRPr="009E46C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9E46C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от Продавца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30 </w:t>
      </w:r>
      <w:r w:rsidR="00BD76B6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084651EC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0DF55196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3F0A675A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75702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7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Семи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C8616B" w:rsidRPr="009E46C2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1ED37C8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Десяти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F6873DF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целая одна сотая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27E425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целых одна сотая</w:t>
      </w:r>
      <w:r w:rsidR="00AA768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75702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757028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. В слу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046C89" w:rsidRPr="0055668A" w14:paraId="49EEA15A" w14:textId="77777777" w:rsidTr="00757028">
        <w:trPr>
          <w:trHeight w:val="1125"/>
        </w:trPr>
        <w:tc>
          <w:tcPr>
            <w:tcW w:w="2161" w:type="dxa"/>
            <w:shd w:val="clear" w:color="auto" w:fill="auto"/>
          </w:tcPr>
          <w:p w14:paraId="525F5E0D" w14:textId="7DB5BACB" w:rsidR="00046C89" w:rsidRPr="009756B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8080" w:type="dxa"/>
            <w:shd w:val="clear" w:color="auto" w:fill="auto"/>
          </w:tcPr>
          <w:p w14:paraId="623943E5" w14:textId="1EA3E905" w:rsidR="00046C89" w:rsidRPr="0055668A" w:rsidRDefault="00046C89" w:rsidP="00AC556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AC5560">
              <w:rPr>
                <w:rFonts w:ascii="Verdana" w:hAnsi="Verdana"/>
                <w:sz w:val="20"/>
                <w:szCs w:val="20"/>
              </w:rPr>
              <w:t>№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AC5560" w:rsidRPr="00AC5560">
              <w:rPr>
                <w:rFonts w:ascii="Verdana" w:hAnsi="Verdana"/>
                <w:sz w:val="20"/>
                <w:szCs w:val="20"/>
              </w:rPr>
              <w:t>1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</w:t>
      </w:r>
      <w:r w:rsidR="00A94D79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есяти)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00D4FC62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75702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9A7C38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0C92333D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Во всем остальном, что не предусмотрено настоящим Договором, Стороны руководствуются законодательством </w:t>
      </w:r>
      <w:r w:rsidR="00C729FC">
        <w:rPr>
          <w:rFonts w:ascii="Verdana" w:eastAsia="Times New Roman" w:hAnsi="Verdana" w:cs="Times New Roman"/>
          <w:sz w:val="20"/>
          <w:szCs w:val="20"/>
          <w:lang w:eastAsia="ru-RU"/>
        </w:rPr>
        <w:t>Российской Федерации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 (Трех)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дин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(Один)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71E87D50" w:rsidR="00A30CA0" w:rsidRPr="00C76935" w:rsidRDefault="0055668A" w:rsidP="00975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3E6F1562" w:rsidR="00A30CA0" w:rsidRDefault="00C76935" w:rsidP="009756B9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9A7C38">
        <w:rPr>
          <w:rFonts w:ascii="Verdana" w:hAnsi="Verdana"/>
          <w:color w:val="000000" w:themeColor="text1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</w:t>
      </w:r>
      <w:r w:rsidR="00A30CA0" w:rsidRPr="009A7C38">
        <w:rPr>
          <w:rFonts w:ascii="Verdana" w:hAnsi="Verdana"/>
          <w:color w:val="000000" w:themeColor="text1"/>
          <w:sz w:val="20"/>
          <w:szCs w:val="20"/>
        </w:rPr>
        <w:t>на 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6E118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  <w:r w:rsidR="0055668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5D8F277D" w:rsidR="00C76935" w:rsidRPr="0055668A" w:rsidRDefault="00C76935" w:rsidP="009A7C38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6E118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A7C38">
                    <w:rPr>
                      <w:rFonts w:ascii="Verdana" w:hAnsi="Verdana"/>
                      <w:sz w:val="20"/>
                      <w:szCs w:val="20"/>
                    </w:rPr>
                    <w:t>Условия аккредитива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41E2D73F" w:rsidR="00C76935" w:rsidRPr="0055668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430D358E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CCC6CEA" w14:textId="77777777" w:rsidR="00B65BE0" w:rsidRDefault="00B65BE0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B65BE0" w:rsidRPr="00591020" w14:paraId="49BCB259" w14:textId="77777777" w:rsidTr="00B65BE0">
        <w:tc>
          <w:tcPr>
            <w:tcW w:w="5103" w:type="dxa"/>
          </w:tcPr>
          <w:p w14:paraId="65308FD9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30B646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3717A4D3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14:paraId="211B119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109004, г. Москва, Известковый пер., д.3</w:t>
            </w:r>
          </w:p>
          <w:p w14:paraId="267E86A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00825E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ИНН 7831001567, КПП 770901001/ 997950001</w:t>
            </w:r>
          </w:p>
          <w:p w14:paraId="319637DA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6AE968A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4732C441" w14:textId="0AA0BA3D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Лицевой счет _____________________</w:t>
            </w:r>
          </w:p>
        </w:tc>
        <w:tc>
          <w:tcPr>
            <w:tcW w:w="4820" w:type="dxa"/>
          </w:tcPr>
          <w:p w14:paraId="019FCDDB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6AA8EEAC" w14:textId="24715AB1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____</w:t>
            </w:r>
            <w:r>
              <w:rPr>
                <w:rFonts w:ascii="Verdana" w:hAnsi="Verdana"/>
                <w:b/>
                <w:sz w:val="20"/>
                <w:szCs w:val="20"/>
              </w:rPr>
              <w:t>___________________________</w:t>
            </w:r>
          </w:p>
          <w:p w14:paraId="6DD92B74" w14:textId="7AB2844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Местонахождение/почтовый адрес: ______________</w:t>
            </w:r>
            <w:r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14:paraId="3F64E6D2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1CF7CC80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696D058B" w14:textId="4C0B677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Р/с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167A846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75374F1E" w14:textId="7D9A756E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56343624" w14:textId="70099F39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2C0DF2D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2E2B2F2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94EFF54" w14:textId="77777777" w:rsidR="00B65BE0" w:rsidRDefault="00B65BE0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55EA51BF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079181CF" w:rsidR="00DD5861" w:rsidRPr="008509DF" w:rsidRDefault="00B65BE0" w:rsidP="00E162A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DD5861" w:rsidRPr="0055668A">
        <w:rPr>
          <w:rFonts w:ascii="Verdana" w:hAnsi="Verdana"/>
          <w:sz w:val="20"/>
          <w:szCs w:val="20"/>
        </w:rPr>
        <w:t>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162A5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40A604D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</w:t>
      </w:r>
      <w:r w:rsidR="00B65BE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20_г.</w:t>
      </w:r>
    </w:p>
    <w:p w14:paraId="5ABA426B" w14:textId="77777777" w:rsidR="009A7C38" w:rsidRDefault="009A7C38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5D127C" w14:textId="0F6F1AFE" w:rsidR="00DD5861" w:rsidRPr="008509DF" w:rsidRDefault="00751112" w:rsidP="007511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9A7C38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</w:t>
      </w:r>
      <w:r w:rsidR="00D42EFE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A1228E" w:rsidRPr="008509DF" w14:paraId="3315EA34" w14:textId="77777777" w:rsidTr="00751112">
        <w:tc>
          <w:tcPr>
            <w:tcW w:w="1701" w:type="dxa"/>
            <w:shd w:val="clear" w:color="auto" w:fill="auto"/>
          </w:tcPr>
          <w:p w14:paraId="129B0960" w14:textId="36FC3607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751112">
        <w:tc>
          <w:tcPr>
            <w:tcW w:w="1701" w:type="dxa"/>
            <w:shd w:val="clear" w:color="auto" w:fill="auto"/>
          </w:tcPr>
          <w:p w14:paraId="6AC69292" w14:textId="7D883D14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751112">
        <w:tc>
          <w:tcPr>
            <w:tcW w:w="1701" w:type="dxa"/>
            <w:shd w:val="clear" w:color="auto" w:fill="auto"/>
          </w:tcPr>
          <w:p w14:paraId="57A7B1F5" w14:textId="3FB049BE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Pr="00AC5560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198DAF85" w:rsidR="007D2ACC" w:rsidRPr="00BE267B" w:rsidRDefault="00DD5861" w:rsidP="007E6C82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267B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BE267B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BE26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BE267B" w:rsidRPr="00BE267B">
        <w:rPr>
          <w:rFonts w:ascii="Verdana" w:hAnsi="Verdana" w:cs="Times New Roman"/>
          <w:sz w:val="20"/>
          <w:szCs w:val="20"/>
        </w:rPr>
        <w:t>помещение, назначение: нежилое помещение, кадастровый номер: 77:04:0001019:13077, номер, тип этажа, на котором расположено помещение, машиноместо: этаж №-2, общей площадью 13,5</w:t>
      </w:r>
      <w:r w:rsidR="00BE267B" w:rsidRPr="00BE267B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BE267B" w:rsidRPr="00BE267B">
        <w:rPr>
          <w:rFonts w:ascii="Verdana" w:hAnsi="Verdana" w:cs="Times New Roman"/>
          <w:sz w:val="20"/>
          <w:szCs w:val="20"/>
        </w:rPr>
        <w:t>кв.м., адрес (местонахождение): г. Москва, ул. Мельникова, д.3, корп.1.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1E4FFB6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EFDF696" w14:textId="77777777" w:rsidR="00AC5560" w:rsidRPr="008509DF" w:rsidRDefault="00AC5560" w:rsidP="00AC5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недвижимого имущества опломбированы. Показания приборов учета на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7FE9BA92" w14:textId="35C74E64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</w:t>
      </w:r>
    </w:p>
    <w:p w14:paraId="7D6C56E9" w14:textId="4E938FB1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>Теплосчетчик __________________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E6ED6C7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9756B9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</w:t>
      </w:r>
      <w:r w:rsidR="009756B9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2 (Двух) экземплярах, имеющих равную юридическую силу, 1 (Один) экземпляр для Покупателя, и 1 (Один)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9756B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3253A7" w14:textId="5BB4D703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97617" w14:textId="77777777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237B6465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FC73302" w14:textId="77777777" w:rsidR="00751112" w:rsidRPr="008509DF" w:rsidRDefault="00751112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5AACF4D9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3A2151" w14:textId="77777777" w:rsidR="006E1183" w:rsidRDefault="006E118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CD604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92F3AE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CA530A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EAA073D" w14:textId="77777777" w:rsidR="009A7C38" w:rsidRDefault="009A7C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787AEB83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E1183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261DAF4F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AC5560">
        <w:rPr>
          <w:rFonts w:ascii="Verdana" w:eastAsia="SimSun" w:hAnsi="Verdana"/>
          <w:kern w:val="1"/>
          <w:lang w:eastAsia="hi-IN" w:bidi="hi-IN"/>
        </w:rPr>
        <w:t xml:space="preserve"> покрытый.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63A6855" w:rsidR="00686D08" w:rsidRPr="00BE267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9A7C38" w:rsidRPr="009A7C38">
        <w:rPr>
          <w:rFonts w:ascii="Verdana" w:eastAsia="SimSun" w:hAnsi="Verdana"/>
          <w:color w:val="000000" w:themeColor="text1"/>
          <w:kern w:val="1"/>
          <w:lang w:eastAsia="hi-IN" w:bidi="hi-IN"/>
        </w:rPr>
        <w:t>60 (Шестьдесят)</w:t>
      </w:r>
      <w:r w:rsidRPr="009A7C38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 </w:t>
      </w:r>
      <w:r w:rsidRPr="00BE267B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62348295" w:rsidR="00686D08" w:rsidRPr="00BE267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BE267B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="00BE267B" w:rsidRPr="00BE267B">
        <w:rPr>
          <w:rFonts w:ascii="Verdana" w:hAnsi="Verdana"/>
        </w:rPr>
        <w:t>(</w:t>
      </w:r>
      <w:r w:rsidR="00BE267B" w:rsidRPr="00BE267B">
        <w:rPr>
          <w:rFonts w:ascii="Verdana" w:hAnsi="Verdana"/>
          <w:i/>
          <w:color w:val="548DD4" w:themeColor="text2" w:themeTint="99"/>
        </w:rPr>
        <w:t>указывается из расчета цены недвижимого имущества, сложившейся по итогам торгов (п. 2.1. Договора) минус задаток (п. 2.2.2. Договора)</w:t>
      </w:r>
      <w:r w:rsidR="00BE267B" w:rsidRPr="00BE267B">
        <w:rPr>
          <w:rFonts w:ascii="Verdana" w:hAnsi="Verdana"/>
          <w:i/>
        </w:rPr>
        <w:t>)</w:t>
      </w:r>
      <w:r w:rsidRPr="00BE267B">
        <w:rPr>
          <w:rFonts w:ascii="Verdana" w:eastAsia="SimSun" w:hAnsi="Verdana"/>
          <w:color w:val="000000" w:themeColor="text1"/>
          <w:kern w:val="1"/>
          <w:lang w:eastAsia="hi-IN" w:bidi="hi-IN"/>
        </w:rPr>
        <w:t>.</w:t>
      </w:r>
    </w:p>
    <w:p w14:paraId="53AB34AB" w14:textId="0DCBC0B6" w:rsidR="009A7C38" w:rsidRPr="00B65BE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548DD4" w:themeColor="text2" w:themeTint="99"/>
          <w:kern w:val="1"/>
          <w:lang w:eastAsia="hi-IN" w:bidi="hi-IN"/>
        </w:rPr>
      </w:pPr>
      <w:r w:rsidRPr="00BE267B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="009A7C38" w:rsidRPr="00BE267B">
        <w:rPr>
          <w:rFonts w:ascii="Verdana" w:hAnsi="Verdana" w:cs="Calibri"/>
          <w:i/>
          <w:color w:val="548DD4" w:themeColor="text2" w:themeTint="99"/>
        </w:rPr>
        <w:t>из топ-30 по объему капитала (прим: рейтинг</w:t>
      </w:r>
      <w:r w:rsidR="009A7C38" w:rsidRPr="00B65BE0">
        <w:rPr>
          <w:rFonts w:ascii="Verdana" w:hAnsi="Verdana" w:cs="Calibri"/>
          <w:i/>
          <w:color w:val="548DD4" w:themeColor="text2" w:themeTint="99"/>
        </w:rPr>
        <w:t xml:space="preserve"> доступен по ссылке: </w:t>
      </w:r>
      <w:hyperlink r:id="rId8" w:history="1">
        <w:r w:rsidR="009A7C38" w:rsidRPr="00B65BE0">
          <w:rPr>
            <w:rStyle w:val="af5"/>
            <w:rFonts w:ascii="Verdana" w:hAnsi="Verdana" w:cs="Calibri"/>
            <w:i/>
            <w:color w:val="548DD4" w:themeColor="text2" w:themeTint="99"/>
          </w:rPr>
          <w:t>http://vid1.rian.ru/ig/ratings/banki_07_01_20.pdf</w:t>
        </w:r>
      </w:hyperlink>
      <w:r w:rsidR="009A7C38" w:rsidRPr="00B65BE0">
        <w:rPr>
          <w:rFonts w:ascii="Verdana" w:hAnsi="Verdana" w:cs="Calibri"/>
          <w:i/>
          <w:color w:val="548DD4" w:themeColor="text2" w:themeTint="99"/>
        </w:rPr>
        <w:t>)</w:t>
      </w:r>
    </w:p>
    <w:p w14:paraId="23ECF1BD" w14:textId="77174B28" w:rsidR="00686D08" w:rsidRPr="000C2791" w:rsidRDefault="00686D08" w:rsidP="009A7C38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6C672C72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770101001, ОГРН 1027800000480, БИК 044525635, корр/счет № </w:t>
      </w:r>
      <w:r w:rsidR="009A7C38" w:rsidRPr="009A7C38">
        <w:rPr>
          <w:rFonts w:ascii="Verdana" w:hAnsi="Verdana"/>
          <w:i/>
          <w:color w:val="0070C0"/>
        </w:rPr>
        <w:t>30101810345250000635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7E16AEE" w:rsidR="00686D08" w:rsidRPr="00AC556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8A97D9D" w14:textId="14787DDE" w:rsidR="00AC5560" w:rsidRPr="00AC5560" w:rsidRDefault="00AC5560" w:rsidP="00AC5560">
      <w:pPr>
        <w:pStyle w:val="a5"/>
        <w:jc w:val="both"/>
        <w:rPr>
          <w:rFonts w:ascii="Verdana" w:hAnsi="Verdana"/>
        </w:rPr>
      </w:pPr>
      <w:r>
        <w:rPr>
          <w:rFonts w:ascii="Verdana" w:hAnsi="Verdana"/>
        </w:rPr>
        <w:t xml:space="preserve">а. </w:t>
      </w:r>
      <w:r w:rsidRPr="00AC5560">
        <w:rPr>
          <w:rFonts w:ascii="Verdana" w:hAnsi="Verdana"/>
        </w:rPr>
        <w:t>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</w:t>
      </w:r>
      <w:r w:rsidR="00B65BE0">
        <w:rPr>
          <w:rFonts w:ascii="Verdana" w:hAnsi="Verdana"/>
        </w:rPr>
        <w:t>.</w:t>
      </w:r>
      <w:r w:rsidRPr="00AC5560">
        <w:rPr>
          <w:rFonts w:ascii="Verdana" w:hAnsi="Verdana"/>
        </w:rPr>
        <w:t xml:space="preserve"> </w:t>
      </w:r>
    </w:p>
    <w:p w14:paraId="2DCFFC69" w14:textId="7573A1B6" w:rsidR="00AC5560" w:rsidRPr="00BE267B" w:rsidRDefault="00AC5560" w:rsidP="00AC5560">
      <w:pPr>
        <w:pStyle w:val="a5"/>
        <w:jc w:val="both"/>
        <w:rPr>
          <w:rFonts w:ascii="Verdana" w:hAnsi="Verdana"/>
        </w:rPr>
      </w:pPr>
      <w:r w:rsidRPr="00E63D94">
        <w:rPr>
          <w:rFonts w:ascii="Verdana" w:hAnsi="Verdana"/>
        </w:rPr>
        <w:t xml:space="preserve">б. Выписки из ЕГРН, выданной </w:t>
      </w:r>
      <w:r w:rsidRPr="00E63D94">
        <w:rPr>
          <w:rFonts w:ascii="Verdana" w:hAnsi="Verdana"/>
          <w:color w:val="0070C0"/>
        </w:rPr>
        <w:t>_____________</w:t>
      </w:r>
      <w:r w:rsidRPr="00E63D94">
        <w:rPr>
          <w:rFonts w:ascii="Verdana" w:hAnsi="Verdana"/>
        </w:rPr>
        <w:t xml:space="preserve">, где в графе «правообладатель» указано </w:t>
      </w:r>
      <w:r w:rsidRPr="00E63D94">
        <w:rPr>
          <w:rFonts w:ascii="Verdana" w:hAnsi="Verdana"/>
          <w:color w:val="0070C0"/>
        </w:rPr>
        <w:t>__________</w:t>
      </w:r>
      <w:r w:rsidRPr="00E63D94">
        <w:rPr>
          <w:rFonts w:ascii="Verdana" w:hAnsi="Verdana"/>
        </w:rPr>
        <w:t xml:space="preserve"> ИНН </w:t>
      </w:r>
      <w:r w:rsidRPr="00E63D94">
        <w:rPr>
          <w:rFonts w:ascii="Verdana" w:hAnsi="Verdana"/>
          <w:color w:val="0070C0"/>
        </w:rPr>
        <w:t>________</w:t>
      </w:r>
      <w:r w:rsidRPr="00E63D94">
        <w:rPr>
          <w:rFonts w:ascii="Verdana" w:hAnsi="Verdana"/>
        </w:rPr>
        <w:t xml:space="preserve">; в графе «кадастровый номер объекта» указано – </w:t>
      </w:r>
      <w:r w:rsidR="00BE267B" w:rsidRPr="00BE267B">
        <w:rPr>
          <w:rFonts w:ascii="Verdana" w:hAnsi="Verdana"/>
        </w:rPr>
        <w:t>77:04:0001019:13077</w:t>
      </w:r>
      <w:r w:rsidRPr="00E63D94">
        <w:rPr>
          <w:rFonts w:ascii="Verdana" w:hAnsi="Verdana"/>
        </w:rPr>
        <w:t>; в графе «</w:t>
      </w:r>
      <w:r w:rsidRPr="00BE267B">
        <w:rPr>
          <w:rFonts w:ascii="Verdana" w:hAnsi="Verdana"/>
        </w:rPr>
        <w:t xml:space="preserve">наименование объекта» указано – </w:t>
      </w:r>
      <w:r w:rsidR="00BE267B" w:rsidRPr="00BE267B">
        <w:rPr>
          <w:rFonts w:ascii="Verdana" w:hAnsi="Verdana"/>
        </w:rPr>
        <w:t>помещение</w:t>
      </w:r>
      <w:r w:rsidRPr="00BE267B">
        <w:rPr>
          <w:rFonts w:ascii="Verdana" w:hAnsi="Verdana"/>
        </w:rPr>
        <w:t xml:space="preserve">; в графе «площадь объекта» указано – </w:t>
      </w:r>
      <w:r w:rsidR="00BE267B" w:rsidRPr="00BE267B">
        <w:rPr>
          <w:rFonts w:ascii="Verdana" w:hAnsi="Verdana"/>
        </w:rPr>
        <w:t>13,5</w:t>
      </w:r>
      <w:r w:rsidRPr="00BE267B">
        <w:rPr>
          <w:rFonts w:ascii="Verdana" w:hAnsi="Verdana"/>
        </w:rPr>
        <w:t xml:space="preserve"> кв.м.; в графе «адрес (местоположение) объекта» указано – </w:t>
      </w:r>
      <w:r w:rsidR="00BE267B" w:rsidRPr="00BE267B">
        <w:rPr>
          <w:rFonts w:ascii="Verdana" w:hAnsi="Verdana"/>
        </w:rPr>
        <w:t>помещение</w:t>
      </w:r>
      <w:r w:rsidRPr="00BE267B">
        <w:rPr>
          <w:rFonts w:ascii="Verdana" w:hAnsi="Verdana"/>
        </w:rPr>
        <w:t>, в графе «ограничение (обременение) права» указано – не зарегистрировано</w:t>
      </w:r>
      <w:r w:rsidR="00BE267B" w:rsidRPr="00BE267B">
        <w:rPr>
          <w:rFonts w:ascii="Verdana" w:hAnsi="Verdana"/>
        </w:rPr>
        <w:t>.</w:t>
      </w:r>
    </w:p>
    <w:p w14:paraId="26656BDA" w14:textId="77777777" w:rsidR="009A7C38" w:rsidRPr="008509DF" w:rsidRDefault="009A7C38" w:rsidP="00B65BE0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1BE74697" w14:textId="4152E032" w:rsidR="009A7C38" w:rsidRPr="008E79B8" w:rsidRDefault="009A7C38" w:rsidP="00B65BE0">
      <w:pPr>
        <w:numPr>
          <w:ilvl w:val="0"/>
          <w:numId w:val="33"/>
        </w:numPr>
        <w:tabs>
          <w:tab w:val="clear" w:pos="720"/>
          <w:tab w:val="left" w:pos="993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>
        <w:rPr>
          <w:rFonts w:ascii="Verdana" w:hAnsi="Verdana" w:cs="Calibri"/>
          <w:sz w:val="20"/>
          <w:szCs w:val="20"/>
        </w:rPr>
        <w:t>:</w:t>
      </w:r>
    </w:p>
    <w:p w14:paraId="128BD1C5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8FB2DEA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lastRenderedPageBreak/>
        <w:t xml:space="preserve">предоставить Продавцу надлежащее подтверждение продления/открытия аккредитива. </w:t>
      </w:r>
    </w:p>
    <w:p w14:paraId="771D1816" w14:textId="0D165CB1" w:rsidR="009A7C38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</w:t>
      </w:r>
      <w:r w:rsidR="00B65BE0">
        <w:rPr>
          <w:rFonts w:ascii="Verdana" w:hAnsi="Verdana" w:cs="Calibri"/>
        </w:rPr>
        <w:t>,</w:t>
      </w:r>
      <w:r w:rsidRPr="008E79B8">
        <w:rPr>
          <w:rFonts w:ascii="Verdana" w:hAnsi="Verdana" w:cs="Calibri"/>
        </w:rPr>
        <w:t xml:space="preserve">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3231F908" w14:textId="0F86ABE2" w:rsidR="009A7C38" w:rsidRPr="00665BC4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 xml:space="preserve">Расчеты по аккредитиву регулируются Положением Банка России № 383-П от 19.06.2012 «О правилах осуществления перевода денежных средств» и </w:t>
      </w:r>
      <w:r w:rsidR="00C729FC" w:rsidRPr="008E79B8">
        <w:rPr>
          <w:rFonts w:ascii="Verdana" w:hAnsi="Verdana" w:cs="Calibri"/>
        </w:rPr>
        <w:t>Г</w:t>
      </w:r>
      <w:r w:rsidR="00C729FC">
        <w:rPr>
          <w:rFonts w:ascii="Verdana" w:hAnsi="Verdana" w:cs="Calibri"/>
        </w:rPr>
        <w:t>ражданским кодексом Российской Федерации</w:t>
      </w:r>
      <w:r>
        <w:rPr>
          <w:rFonts w:ascii="Verdana" w:hAnsi="Verdana" w:cs="Calibri"/>
        </w:rPr>
        <w:t>.</w:t>
      </w:r>
    </w:p>
    <w:p w14:paraId="753BCF27" w14:textId="77777777" w:rsidR="009756B9" w:rsidRPr="008509DF" w:rsidRDefault="009756B9" w:rsidP="009756B9">
      <w:pPr>
        <w:pStyle w:val="a5"/>
        <w:ind w:left="732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A5486">
      <w:footerReference w:type="default" r:id="rId9"/>
      <w:pgSz w:w="11906" w:h="16838"/>
      <w:pgMar w:top="1134" w:right="850" w:bottom="142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7C7B3" w14:textId="77777777" w:rsidR="00743F32" w:rsidRDefault="00743F32" w:rsidP="00E33D4F">
      <w:pPr>
        <w:spacing w:after="0" w:line="240" w:lineRule="auto"/>
      </w:pPr>
      <w:r>
        <w:separator/>
      </w:r>
    </w:p>
  </w:endnote>
  <w:endnote w:type="continuationSeparator" w:id="0">
    <w:p w14:paraId="4FB487B1" w14:textId="77777777" w:rsidR="00743F32" w:rsidRDefault="00743F3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1EFA662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D2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93CE7" w14:textId="77777777" w:rsidR="00743F32" w:rsidRDefault="00743F32" w:rsidP="00E33D4F">
      <w:pPr>
        <w:spacing w:after="0" w:line="240" w:lineRule="auto"/>
      </w:pPr>
      <w:r>
        <w:separator/>
      </w:r>
    </w:p>
  </w:footnote>
  <w:footnote w:type="continuationSeparator" w:id="0">
    <w:p w14:paraId="445F5F6B" w14:textId="77777777" w:rsidR="00743F32" w:rsidRDefault="00743F32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AA30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9EACA08A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B024F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4404BEBE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EC2F15"/>
    <w:multiLevelType w:val="hybridMultilevel"/>
    <w:tmpl w:val="0B46CF82"/>
    <w:lvl w:ilvl="0" w:tplc="FE96571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5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5"/>
  </w:num>
  <w:num w:numId="22">
    <w:abstractNumId w:val="17"/>
  </w:num>
  <w:num w:numId="23">
    <w:abstractNumId w:val="10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2"/>
  </w:num>
  <w:num w:numId="33">
    <w:abstractNumId w:val="1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DBA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D08"/>
    <w:rsid w:val="00144FDC"/>
    <w:rsid w:val="00150BD2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86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6AF4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03A29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50DA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0DCF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47D57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14F9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1183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1B30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3F32"/>
    <w:rsid w:val="00744679"/>
    <w:rsid w:val="00747C28"/>
    <w:rsid w:val="007504AE"/>
    <w:rsid w:val="00751112"/>
    <w:rsid w:val="007559A0"/>
    <w:rsid w:val="00756AD0"/>
    <w:rsid w:val="00757028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3EB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AA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3F4C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56B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A7C38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40FA"/>
    <w:rsid w:val="009D5429"/>
    <w:rsid w:val="009D56EF"/>
    <w:rsid w:val="009D6025"/>
    <w:rsid w:val="009D769C"/>
    <w:rsid w:val="009E0D0E"/>
    <w:rsid w:val="009E1B2D"/>
    <w:rsid w:val="009E2280"/>
    <w:rsid w:val="009E293B"/>
    <w:rsid w:val="009E46C2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8CB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62AA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56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BE0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67B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29FC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084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37675"/>
    <w:rsid w:val="00D42EFE"/>
    <w:rsid w:val="00D440B9"/>
    <w:rsid w:val="00D45892"/>
    <w:rsid w:val="00D46271"/>
    <w:rsid w:val="00D47D8A"/>
    <w:rsid w:val="00D512E5"/>
    <w:rsid w:val="00D61C32"/>
    <w:rsid w:val="00D65E92"/>
    <w:rsid w:val="00D65EAA"/>
    <w:rsid w:val="00D67AF5"/>
    <w:rsid w:val="00D67C92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162A5"/>
    <w:rsid w:val="00E219D3"/>
    <w:rsid w:val="00E22EAE"/>
    <w:rsid w:val="00E23226"/>
    <w:rsid w:val="00E2537D"/>
    <w:rsid w:val="00E257AE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8BE"/>
    <w:rsid w:val="00F63164"/>
    <w:rsid w:val="00F668DE"/>
    <w:rsid w:val="00F72AEA"/>
    <w:rsid w:val="00F7429D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5486"/>
    <w:rsid w:val="00FB037F"/>
    <w:rsid w:val="00FB11E2"/>
    <w:rsid w:val="00FB13C0"/>
    <w:rsid w:val="00FB2802"/>
    <w:rsid w:val="00FB339B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75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9A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1.rian.ru/ig/ratings/banki_07_01_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1D52-C456-443B-A713-6763D660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2020-12-20T15:11:00Z</dcterms:created>
  <dcterms:modified xsi:type="dcterms:W3CDTF">2020-12-20T15:11:00Z</dcterms:modified>
</cp:coreProperties>
</file>