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tabs>
          <w:tab w:val="clear" w:pos="708"/>
          <w:tab w:val="left" w:pos="10490" w:leader="none"/>
        </w:tabs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bCs/>
          <w:spacing w:val="-1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3"/>
          <w:szCs w:val="23"/>
          <w:lang w:eastAsia="ru-RU"/>
        </w:rPr>
        <w:t>СОГЛАШЕНИЕ О ЗАДАТКЕ ПО ЛОТУ №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6" w:leader="underscore"/>
          <w:tab w:val="left" w:pos="7088" w:leader="none"/>
          <w:tab w:val="left" w:pos="8640" w:leader="underscore"/>
          <w:tab w:val="left" w:pos="10490" w:leader="none"/>
        </w:tabs>
        <w:spacing w:lineRule="auto" w:line="240" w:before="0" w:after="0"/>
        <w:ind w:right="-5" w:hanging="0"/>
        <w:rPr>
          <w:rFonts w:ascii="Times New Roman" w:hAnsi="Times New Roman" w:eastAsia="Times New Roman" w:cs="Times New Roman"/>
          <w:spacing w:val="-4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pacing w:val="-4"/>
          <w:sz w:val="23"/>
          <w:szCs w:val="23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6" w:leader="underscore"/>
          <w:tab w:val="left" w:pos="7088" w:leader="none"/>
          <w:tab w:val="left" w:pos="8640" w:leader="underscore"/>
          <w:tab w:val="left" w:pos="10490" w:leader="none"/>
        </w:tabs>
        <w:spacing w:lineRule="auto" w:line="240" w:before="0" w:after="0"/>
        <w:ind w:right="-5" w:hanging="0"/>
        <w:rPr>
          <w:rFonts w:ascii="Times New Roman" w:hAnsi="Times New Roman" w:eastAsia="Times New Roman" w:cs="Times New Roman"/>
          <w:b/>
          <w:b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pacing w:val="-4"/>
          <w:sz w:val="23"/>
          <w:szCs w:val="23"/>
          <w:lang w:eastAsia="ru-RU"/>
        </w:rPr>
        <w:t xml:space="preserve">г. Урай (ХМАО)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«__» ___ 2</w:t>
      </w:r>
      <w:r>
        <w:rPr>
          <w:rFonts w:eastAsia="Times New Roman" w:cs="Times New Roman" w:ascii="Times New Roman" w:hAnsi="Times New Roman"/>
          <w:spacing w:val="-7"/>
          <w:sz w:val="23"/>
          <w:szCs w:val="23"/>
          <w:lang w:eastAsia="ru-RU"/>
        </w:rPr>
        <w:t>020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632" w:leader="none"/>
        </w:tabs>
        <w:spacing w:lineRule="auto" w:line="240" w:before="0" w:after="0"/>
        <w:ind w:right="-5" w:firstLine="567"/>
        <w:jc w:val="both"/>
        <w:rPr>
          <w:rFonts w:ascii="Times New Roman" w:hAnsi="Times New Roman" w:eastAsia="Times New Roman" w:cs="Times New Roman"/>
          <w:b/>
          <w:b/>
          <w:bCs/>
          <w:spacing w:val="12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12"/>
          <w:sz w:val="23"/>
          <w:szCs w:val="23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Финансовый управляющий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Васильев Алексей Валериянович, действующий в интересах Копылова Сергея Сергеевича основании решения Арбитражного суда Ханты-Мансийского автономного округа – Югры  по делу № А75-15060/2017,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именуемое в дальнейшем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«Продавец»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с одной стороны, и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___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, именуемое в дальнейшем «Покупатель», в лице ____, действующего на основании ___,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 другой стороны, заключили настоящий договор (далее – Договор) о нижеследующем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b/>
          <w:bCs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3"/>
          <w:szCs w:val="23"/>
          <w:lang w:eastAsia="ru-RU"/>
        </w:rPr>
        <w:t>1. Предмет соглашения.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1.1.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3"/>
          <w:szCs w:val="23"/>
          <w:lang w:eastAsia="ar-SA"/>
        </w:rPr>
        <w:t xml:space="preserve">В соответствии с условиями настоящего соглашения Претендент для участия в торгах по продаже имущества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Копылова Сергея Сергеевича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по лоту №, перечисляет денежные средства в размере 5% (Пять процентов) начальной продажной</w:t>
      </w:r>
      <w:r>
        <w:rPr>
          <w:rFonts w:eastAsia="Times New Roman" w:cs="Times New Roman" w:ascii="Times New Roman" w:hAnsi="Times New Roman"/>
          <w:bCs/>
          <w:sz w:val="23"/>
          <w:szCs w:val="23"/>
          <w:lang w:eastAsia="ar-SA"/>
        </w:rPr>
        <w:t xml:space="preserve"> цены имущества, далее – «Задаток», а «Продавец» принимает Задаток.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1.2.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•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ab/>
        <w:t>по подписанию протокола об итогах торгов с организатором торгов;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•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ab/>
        <w:t xml:space="preserve">по подписанию с финансовым  управляющим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Копылова Сергея Сергеевича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•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ab/>
        <w:t>по оплате в полном объеме стоимости имущества, определенной по итогам торгов, в течение тридцати дней с даты заключения договора купли-продажи.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1.3.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 Состав и описание предмета торгов, а также условия проведения торгов размещены на сайте </w:t>
      </w:r>
      <w:hyperlink r:id="rId2">
        <w:r>
          <w:rPr>
            <w:rFonts w:cs="Times New Roman" w:ascii="Times New Roman" w:hAnsi="Times New Roman"/>
          </w:rPr>
          <w:t>https://sales.lot-online.ru</w:t>
        </w:r>
      </w:hyperlink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 и в сообщениях, опубликованных в официальном издании – газете «Коммерсантъ», </w:t>
      </w:r>
      <w:r>
        <w:rPr>
          <w:rFonts w:cs="Times New Roman" w:ascii="Times New Roman" w:hAnsi="Times New Roman"/>
        </w:rPr>
        <w:t>а также в Едином федеральном реестре сведений о банкротстве (ЗАО «Интерфакс»).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cs="Times New Roman" w:ascii="Times New Roman" w:hAnsi="Times New Roman"/>
          <w:b/>
        </w:rPr>
        <w:t>1.4.</w:t>
      </w:r>
      <w:r>
        <w:rPr>
          <w:rFonts w:cs="Times New Roman" w:ascii="Times New Roman" w:hAnsi="Times New Roman"/>
        </w:rPr>
        <w:t xml:space="preserve"> Подписанием настоящего соглашения Претендент подтверждает факт того, что он ознакомлен и согласен с условиями, сроками и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3">
        <w:r>
          <w:rPr>
            <w:rFonts w:cs="Times New Roman" w:ascii="Times New Roman" w:hAnsi="Times New Roman"/>
          </w:rPr>
          <w:t>https://sales.lot-online.ru</w:t>
        </w:r>
      </w:hyperlink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 и в сообщении, опубликованном в официальном издании – газете «Коммерсантъ», а также в Едином федеральном реестре сведений о банкротстве (ЗАО «Интерфакс»).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1.5.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 Подписанием настоящего соглашения Претендент подтверждает, что ему известно о том, что торги по продаже имущества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Копылова Сергея Сергеевича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проходят в электронной форме на электронной торговой площадке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(</w:t>
      </w:r>
      <w:hyperlink r:id="rId4">
        <w:r>
          <w:rPr>
            <w:rFonts w:cs="Times New Roman" w:ascii="Times New Roman" w:hAnsi="Times New Roman"/>
          </w:rPr>
          <w:t>https://sales.lot-online.ru</w:t>
        </w:r>
      </w:hyperlink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1.6.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Копылова Сергея Сергеевича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.</w:t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2. Порядок внесения задатка.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2.1.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Задаток должен быть зачислен Претендентом в срок не позднее даты и времени составления протокола об определении участников торгов по следующим реквизитам:</w:t>
      </w:r>
    </w:p>
    <w:p>
      <w:pPr>
        <w:pStyle w:val="ListParagraph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перечисляется на расчетный счет продавца </w:t>
      </w:r>
      <w:r>
        <w:rPr>
          <w:color w:val="000000"/>
        </w:rPr>
        <w:t xml:space="preserve"> Получатель КОПЫЛОВ СЕРГЕЙ СЕРГЕЕВИЧ, ИНН 860603266804, р/сч 40817810367460461666, ЗАПАДНО-СИБИРСКОЕ ОТДЕЛЕНИЕ№8647 ПАО СБЕРБАНК, БИК 047102651, к/сч 30101810800000000651. </w:t>
      </w:r>
      <w:r>
        <w:rPr>
          <w:sz w:val="23"/>
          <w:szCs w:val="23"/>
        </w:rPr>
        <w:t xml:space="preserve">Назначение платежа: «Задаток за участие в торгах по продаже имущества </w:t>
      </w:r>
      <w:r>
        <w:rPr>
          <w:bCs/>
        </w:rPr>
        <w:t>Копылова Сергея Сергеевича</w:t>
      </w:r>
      <w:r>
        <w:rPr>
          <w:sz w:val="23"/>
          <w:szCs w:val="23"/>
        </w:rPr>
        <w:t xml:space="preserve"> (код торгов №_) по Лоту №, НДС не облагается».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2.2.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Моментом исполнения обязательства Претендента по оплате задатка считается момент зачисления денежных средств на расчетный счет Продавца, что подтверждается выпиской с этого счета.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2.3.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Риски несвоевременного исполнения банками платежных документов и зачисления денежных средств несет Претендент.</w:t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3. Порядок возврата и удержания задатка.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3.1.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- Претендент не допущен к участию в торгах;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- Претендент участвовал в торгах, но не выиграл их;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- торги признаны несостоявшимися не по вине Претендента;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- торги отмены не по вине Претендента.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3.2.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 Организатор торгов не возвращает задаток Претенденту в случаях: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- отказа или уклонения Претендента, признанного победителем торгов, от подписания договора купли-продажи имущества с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Копылова Сергея Сергеевича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  в установленный срок.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3.3.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с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Копылова Сергея Сергеевича.</w:t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4. Срок действия соглашения.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4.1.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Настоящее соглашение вступает в силу со дня его подписания сторонами.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4.2.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5. Заключительные положения.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5.1.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Споры, возникающие при исполнении настоящего соглашения, разрешаются сторонами путем переговоров между собой. При недостижении согласия споры и разногласия подлежат рассмотрению в Арбитражном суде ХМАО-Югры.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5.2.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Настоящий договор составлен в двух экземплярах, имеющих одинаковую юридическую силу, один из которых находится у «Продавца», а другой у «Претендента».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5.3. 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Отношения сторон, не урегулированные настоящим Соглашением, регулируются действующим законодательством РФ.</w:t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>6. Адреса и реквизиты сторон.</w:t>
      </w: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</w:r>
    </w:p>
    <w:tbl>
      <w:tblPr>
        <w:tblStyle w:val="a4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5068"/>
      </w:tblGrid>
      <w:tr>
        <w:trPr/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3"/>
                <w:szCs w:val="23"/>
                <w:lang w:val="ru-RU" w:eastAsia="ar-SA" w:bidi="ar-SA"/>
              </w:rPr>
              <w:t>Продавец: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3"/>
                <w:szCs w:val="23"/>
                <w:lang w:val="ru-RU" w:eastAsia="ar-SA" w:bidi="ar-SA"/>
              </w:rPr>
              <w:t>Претендент:</w:t>
            </w:r>
          </w:p>
        </w:tc>
      </w:tr>
      <w:tr>
        <w:trPr/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Копылов Сергей Сергеевич</w:t>
            </w: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  <w:t>,</w:t>
            </w:r>
          </w:p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  <w:t xml:space="preserve">ИНН 860603266804, </w:t>
            </w:r>
          </w:p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  <w:t>расчетный счет 40817810367460461666</w:t>
            </w:r>
          </w:p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  <w:t xml:space="preserve">в ЗАПАДНО-СИБИРСКОЕ ОТДЕЛЕНИЕ№8647 ПАО СБЕРБАНК, </w:t>
            </w:r>
          </w:p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  <w:t xml:space="preserve">Корсчет 30101810800000000651, </w:t>
            </w:r>
          </w:p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  <w:t>БИК 047102651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3"/>
                <w:szCs w:val="23"/>
                <w:lang w:val="ru-RU" w:eastAsia="ar-SA" w:bidi="ar-SA"/>
              </w:rPr>
            </w:r>
          </w:p>
        </w:tc>
      </w:tr>
      <w:tr>
        <w:trPr>
          <w:trHeight w:val="596" w:hRule="atLeas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  <w:t xml:space="preserve">Финансовый управляющий </w:t>
            </w:r>
          </w:p>
          <w:p>
            <w:pPr>
              <w:pStyle w:val="Normal"/>
              <w:widowControl/>
              <w:tabs>
                <w:tab w:val="clear" w:pos="708"/>
                <w:tab w:val="left" w:pos="927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  <w:t>Васильев А.В.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3"/>
                <w:szCs w:val="23"/>
                <w:lang w:val="ru-RU" w:eastAsia="ar-SA" w:bidi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3"/>
          <w:szCs w:val="23"/>
          <w:lang w:eastAsia="ar-SA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567" w:header="709" w:top="851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46447409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  <w:lang w:val="en-US"/>
      </w:rPr>
      <w:t>#</w:t>
    </w:r>
    <w:r>
      <w:rPr>
        <w:rFonts w:cs="Times New Roman" w:ascii="Times New Roman" w:hAnsi="Times New Roman"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e3672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040b08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040b08"/>
    <w:rPr/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c13305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10c8f"/>
    <w:rPr>
      <w:color w:val="808080"/>
      <w:shd w:fill="E6E6E6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040b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8"/>
    <w:uiPriority w:val="99"/>
    <w:unhideWhenUsed/>
    <w:rsid w:val="00040b0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1330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bd0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c23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tpugra.ru/" TargetMode="External"/><Relationship Id="rId3" Type="http://schemas.openxmlformats.org/officeDocument/2006/relationships/hyperlink" Target="http://www.etpugra.ru/" TargetMode="External"/><Relationship Id="rId4" Type="http://schemas.openxmlformats.org/officeDocument/2006/relationships/hyperlink" Target="http://www.etpugra.r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LibreOffice/7.0.3.1$Windows_X86_64 LibreOffice_project/d7547858d014d4cf69878db179d326fc3483e082</Application>
  <Pages>2</Pages>
  <Words>745</Words>
  <Characters>5054</Characters>
  <CharactersWithSpaces>5881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2020-01-23T12:08:00Z</dcterms:created>
  <dc:creator>Людмила Киселева</dc:creator>
  <dc:description/>
  <dc:language>ru-RU</dc:language>
  <cp:lastModifiedBy>Dmitriy Khitrov</cp:lastModifiedBy>
  <cp:lastPrinted>2017-01-27T08:42:00Z</cp:lastPrinted>
  <dcterms:modified xsi:type="dcterms:W3CDTF">2020-01-23T12:09:00Z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