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9FA0" w14:textId="77777777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C8A9610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4BABD4F4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1A15791F" w14:textId="4998DE68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>
        <w:rPr>
          <w:b/>
          <w:sz w:val="22"/>
          <w:szCs w:val="22"/>
        </w:rPr>
        <w:t>запроса предложений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>иректора Поволжского филиала АО «РАД» Харлановой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E00490" w:rsidRPr="00E00490">
        <w:rPr>
          <w:sz w:val="22"/>
          <w:szCs w:val="22"/>
        </w:rPr>
        <w:t>№ Д-095 от 30.12.2020г. и договора поручения № РАД-985/2020 от 30.12.2020г.</w:t>
      </w:r>
      <w:r w:rsidR="007609F4">
        <w:rPr>
          <w:sz w:val="22"/>
          <w:szCs w:val="22"/>
        </w:rPr>
        <w:t>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44D463FE" w14:textId="5063FF9A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>
        <w:rPr>
          <w:sz w:val="22"/>
          <w:szCs w:val="22"/>
        </w:rPr>
        <w:t xml:space="preserve">процедуре </w:t>
      </w:r>
      <w:r w:rsidRPr="006047F2">
        <w:rPr>
          <w:sz w:val="22"/>
          <w:szCs w:val="22"/>
        </w:rPr>
        <w:t xml:space="preserve">запроса предложений с целью определения победителя, с которым по итогам запроса предложений будет заключен договор уступки прав (требований), принадлежащих Публичному акционерному обществу «Сбербанк России» </w:t>
      </w:r>
      <w:bookmarkStart w:id="0" w:name="_Hlk55942657"/>
      <w:r w:rsidRPr="006047F2">
        <w:rPr>
          <w:sz w:val="22"/>
          <w:szCs w:val="22"/>
        </w:rPr>
        <w:t xml:space="preserve">к </w:t>
      </w:r>
      <w:r w:rsidR="00330375" w:rsidRPr="00330375">
        <w:rPr>
          <w:sz w:val="22"/>
          <w:szCs w:val="22"/>
        </w:rPr>
        <w:t>Обществу с ограниченной ответственностью домостроительный комбинат «Эталон» (ИНН 7328068732, ОГРН 1127328002438)</w:t>
      </w:r>
      <w:r w:rsidRPr="00D72525">
        <w:rPr>
          <w:sz w:val="22"/>
          <w:szCs w:val="22"/>
        </w:rPr>
        <w:t>:</w:t>
      </w:r>
    </w:p>
    <w:bookmarkEnd w:id="0"/>
    <w:p w14:paraId="230CD6ED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E9DF8CC" w14:textId="2241CCCC" w:rsidR="006B7BDF" w:rsidRDefault="006B7BDF" w:rsidP="006B7BDF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E42A45">
        <w:rPr>
          <w:sz w:val="22"/>
          <w:szCs w:val="22"/>
        </w:rPr>
        <w:t xml:space="preserve">в </w:t>
      </w:r>
      <w:r>
        <w:rPr>
          <w:sz w:val="22"/>
          <w:szCs w:val="22"/>
        </w:rPr>
        <w:t>процедуре запроса предложений</w:t>
      </w:r>
      <w:r w:rsidRPr="00E42A45">
        <w:rPr>
          <w:sz w:val="22"/>
          <w:szCs w:val="22"/>
        </w:rPr>
        <w:t xml:space="preserve">, </w:t>
      </w:r>
      <w:r w:rsidRPr="00E42A45">
        <w:rPr>
          <w:b/>
          <w:sz w:val="22"/>
          <w:szCs w:val="22"/>
        </w:rPr>
        <w:t>назначенн</w:t>
      </w:r>
      <w:r>
        <w:rPr>
          <w:b/>
          <w:sz w:val="22"/>
          <w:szCs w:val="22"/>
        </w:rPr>
        <w:t>ой</w:t>
      </w:r>
      <w:r w:rsidRPr="00E42A45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</w:t>
      </w:r>
      <w:r w:rsidR="00D2386A">
        <w:rPr>
          <w:b/>
          <w:sz w:val="22"/>
          <w:szCs w:val="22"/>
        </w:rPr>
        <w:t>09 февраля</w:t>
      </w:r>
      <w:r w:rsidR="00CE50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33037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Pr="009E6C47">
          <w:rPr>
            <w:rStyle w:val="a5"/>
            <w:sz w:val="22"/>
            <w:szCs w:val="22"/>
          </w:rPr>
          <w:t>http://.lot-online.ru</w:t>
        </w:r>
      </w:hyperlink>
      <w:r>
        <w:rPr>
          <w:color w:val="0000FF"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 xml:space="preserve"> с  целью </w:t>
      </w:r>
      <w:r w:rsidR="00330375" w:rsidRPr="00330375">
        <w:rPr>
          <w:sz w:val="22"/>
          <w:szCs w:val="22"/>
        </w:rPr>
        <w:t>принадлежащих ПАО Сбербанк прав (требований) (далее – Лот), вытекающих из:</w:t>
      </w:r>
    </w:p>
    <w:p w14:paraId="78FBF7D5" w14:textId="06F3A629" w:rsidR="00330375" w:rsidRPr="00330375" w:rsidRDefault="00330375" w:rsidP="00330375">
      <w:pPr>
        <w:jc w:val="both"/>
        <w:rPr>
          <w:sz w:val="22"/>
          <w:szCs w:val="22"/>
        </w:rPr>
      </w:pPr>
      <w:bookmarkStart w:id="1" w:name="_Hlk55942718"/>
      <w:r w:rsidRPr="00330375">
        <w:rPr>
          <w:sz w:val="22"/>
          <w:szCs w:val="22"/>
        </w:rPr>
        <w:t>- Договора об открытии невозобновляемой кредитной линии № 67/85/2016 от 23.06.2016 г., заключенного с ООО ДСК «Эталон», с учетом дополнительных соглашений № 1 от 18.08.2016 г., № 2 от 06.09.2016 г., № 3 от 07.02.2017 г., № 4 от 30.03.2017 г., № 5 от 12.09.2017 г., № 6 от 26.04.2018 г., № 7 от 18.06.2018 г., № 8 от 26.06.2018 г., № 9 от 09.08.2018 г., № 10 от 01.10.2018 г., № 11 от 10.12.2018 г., № 12 от 12.12.2018 г., № 13 от 19.12.2018 г., № 14 от 22.01.2019 г., № 15 от 25.03.2019 г., № 16 от 25.03.2019 г., № 17 от 17.04.2019 г., № 18 от 08.05.2019 г., № 19 от 21.06.2019 г., № 20 от 19.07.2019 г., № 21 от 27.09.2019 г., № 22 от 10.10.2019 г., № 23 от 14.01.2020 г., № 24 от 22.01.2020 г., № 25 от 27.01.2020 г., № 26 от 06.03.2020 г., № 27 от 08.05.2020 г., № 28 от 19.05.2020 г., № 29 от 03.06.2020 г., №30 от 21.08.2020 г., №31 от 21.08.2020 г.</w:t>
      </w:r>
      <w:r w:rsidRPr="00330375">
        <w:t xml:space="preserve"> </w:t>
      </w:r>
      <w:r w:rsidRPr="00330375">
        <w:rPr>
          <w:sz w:val="22"/>
          <w:szCs w:val="22"/>
        </w:rPr>
        <w:t>, (далее – Кредитный договор).</w:t>
      </w:r>
    </w:p>
    <w:p w14:paraId="1BC44789" w14:textId="755FB09E" w:rsidR="007609F4" w:rsidRPr="00330375" w:rsidRDefault="007609F4" w:rsidP="00330375">
      <w:pPr>
        <w:contextualSpacing/>
        <w:jc w:val="both"/>
        <w:rPr>
          <w:bCs/>
          <w:sz w:val="22"/>
          <w:szCs w:val="22"/>
        </w:rPr>
      </w:pPr>
    </w:p>
    <w:bookmarkEnd w:id="1"/>
    <w:p w14:paraId="6F4CBA8E" w14:textId="77777777" w:rsidR="00330375" w:rsidRPr="00330375" w:rsidRDefault="00330375" w:rsidP="00330375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330375">
        <w:rPr>
          <w:b/>
          <w:sz w:val="22"/>
          <w:szCs w:val="22"/>
        </w:rPr>
        <w:t xml:space="preserve">Одновременно с уступкой прав (требований) по Кредитному договору уступке в полном объеме подлежат права (требования) ПАО Сбербанк, вытекающие из следующих договоров, заключенных в обеспечение вышеуказанного Кредитного договора: </w:t>
      </w:r>
    </w:p>
    <w:p w14:paraId="6D9DBEA9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ипотеки №67/85/2016/21 от 23.06.2016 г., заключенного с ООО ДСК «Эталон», с учетом Дополнительных соглашений № 1 от 05.07.2016 г., № 2 от 18.08.2016 г., № 3 от 30.03.2017 г., № 4 от 26.04.2018 г., № 5 от 01.10.2018 г., № 6 от 22.01.2019 г., № 7 от 25.03.2019 г., № 8 от 25.03.2019 г., № 9 от 19.07.2019 г., № 10 от 19.08.2019 г, № 11 от 22.01.2020 г., № 12 от 08.05.2020 г., №13 от 21.08.2020 г.;</w:t>
      </w:r>
    </w:p>
    <w:p w14:paraId="57A85AF2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ипотеки № 67/85/2016/22 от 18.08.2016 г., заключенного с ООО ДСК «Эталон», с учетом Дополнительного соглашения № 1 от 30.03.2017 г., № 2 от 26.04.2018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70B5D200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залога № 67/85/2016/31 от 23.06.2016 г., заключенного с ООО ДСК «Эталон», с учетом Дополнительных соглашений № 1 от 18.08.2016 г., № 2 от 30.03.2017 г., № 3 от 12.09.2017 г., № 4 от 26.04.2018 г., № 5 от 01.10.2018 г., № 6 от 22.01.2019 г., № 7 от 25.03.2019 г., № 8 от 25.03.2019 г., № 9 от 21.06.2019 г., № 10 от 19.07.2019 г., № 11 от 22.01.2020 г., № 12 от 06.03.2020 г., № 13 о 08.05.2020 г., №14 от 21.08.2020 г.;</w:t>
      </w:r>
    </w:p>
    <w:p w14:paraId="0A462CE9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залога № 67/85/2016/32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 08.05.2020 г., №11 от 21.08.2020 г.;</w:t>
      </w:r>
    </w:p>
    <w:p w14:paraId="41359121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залога № 67/85/2016/33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3F0D7874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залога № 67/85/2016/34 от 23.06.2016 г., заключенного с ООО ДСК «Эталон», с учетом Дополнительных соглашений № 1 от 18.08.2016 г., № 2 от 30.03.2017 г., № 3 от 26.04.2018 г., № 4 от 01.10.2018 г., № 5 от 22.01.2019 г., № 6 от 25.03.2019 г., № 7 от 25.03.2019 г., № 8 от 19.07.2019 г., № 9 от 22.01.2020 г., № 10 от 08.05.2020 г., №11 от 21.08.2020 г.;</w:t>
      </w:r>
    </w:p>
    <w:p w14:paraId="02D2CF57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залога доли в уставном капитале № 67/85/2016/36 от 23.06.2016 г., заключенного с Алимовой З. В., с учетом Дополнительного соглашения № 1 от 18.08.2016 г., № 2 от 26.04.2018 г., № 3 от 01.10.2018 г., № 4 от 22.01.2019 г., № 5 от 25.03.2019 г., № 6 от 19.07.2019 г., № 7 от 22.01.2020 г., № 8 от 08.05.2020 г., №9 от 21.08.2020 г.;</w:t>
      </w:r>
    </w:p>
    <w:p w14:paraId="6C68DDDF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lastRenderedPageBreak/>
        <w:t>- договора поручительства № 67/85/2016/11 от 23.06.2016 г., заключенного с ООО «Запад», с учетом Дополнительных соглашений № 1 от 18.08.2016 г., № 2 от 30.03.2017 г., № 3 от 29.03.2018 г., № 4 от 26.04.2018 г., № 5 от 28.04.2018 г., № 6 от 01.10.2018 г., № 7 от 22.01.2019 г., № 8 от 25.03.2019 г., № 9 от 25.03.2019 г., № 10 от 19.07.2019 г., № 11 от 22.01.2020 г., №12 от 08.05.2020 г., №13 от 21.08.2020 г.;</w:t>
      </w:r>
    </w:p>
    <w:p w14:paraId="0E14A6BC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поручительства № 67/85/2016/12 от 23.06.2016 г., заключенного с ООО «Дека», с учетом Дополнительных соглашений № 1 от 18.08.2016 г., № 2 от 30.03.2017 г., № 3 от 29.03.2018 г., № 4 от 26.04.2018 г., № 5 от 01.10.2018 г., № 6 от 22.01.2019 г., № 7 от 25.03.2019 г., № 8 от 25.03.2019 г., № 9 от 19.07.2019 г., № 10 от 22.01.2020 г., № 11 от 08.05.2020 г., №12 от 21.08.2020 г.;</w:t>
      </w:r>
    </w:p>
    <w:p w14:paraId="494D21EF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поручительства № 67/85/2016/14 от 23.06.2016г., заключенного с Алимовым Н. Н., с учетом Дополнительных соглашений № 1 от 18.08.2016 г., № 2 от 26.04.2018 г., № 3 от 01.10.2018 г., № 4 от 22.01.2019 г., № 5 от 25.03.2019 г., № 6 от 25.03.2019 г., № 7 от 19.07.2019 г., № 8 от 22.01.2020 г., № 9 от 08.05.2020 г., №10 от 21.08.2020 г.;</w:t>
      </w:r>
    </w:p>
    <w:p w14:paraId="2F1BAB09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поручительства № 67/85/2016/15 от 23.06.2016 г., заключенного с Алимовой З.В., с учетом Дополнительных соглашений № 1 от 18.08.2016 г., № 2 от 26.04.2018 г., № 3 от 01.10.2018 г., № 4 от 22.01.2019 г., № 5 от 25.03.2019 г., № 6 от 25.03.2019 г., № 7 от 19.07.2019 г., № 8 от 22.01.2020 г., № 9 от 08.05.2020 г., №10 от 21.08.2020 г.;</w:t>
      </w:r>
    </w:p>
    <w:p w14:paraId="537D509C" w14:textId="77777777" w:rsidR="00330375" w:rsidRPr="00330375" w:rsidRDefault="00330375" w:rsidP="00330375">
      <w:pPr>
        <w:ind w:right="-57"/>
        <w:contextualSpacing/>
        <w:jc w:val="both"/>
        <w:rPr>
          <w:rFonts w:ascii="NTTimes/Cyrillic" w:hAnsi="NTTimes/Cyrillic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договора поручительства № 67/85/2016/16 от 23.06.2016 г., заключенного с Алимовым Р.Н., с учетом Дополнительных соглашений № 1 от 18.08.2016 г., № 2 от 26.04.2018 г., № 3 от 01.10.2018 г., № 4 от 22.01.2019 г., № 5 от 25.03.2019 г., № 6 от 25.03.2019 г., № 7 от 19.07.2016 г., № 8 от 22.01.2020 г., № 9 от 08.05.2020 г., №10 от 21.08.2020 г.,</w:t>
      </w:r>
      <w:r w:rsidRPr="00330375">
        <w:rPr>
          <w:rFonts w:ascii="NTTimes/Cyrillic" w:hAnsi="NTTimes/Cyrillic"/>
          <w:color w:val="auto"/>
          <w:sz w:val="22"/>
          <w:szCs w:val="22"/>
        </w:rPr>
        <w:t xml:space="preserve"> (далее – Обеспечительные договоры),</w:t>
      </w:r>
    </w:p>
    <w:p w14:paraId="098A506F" w14:textId="77777777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ascii="NTTimes/Cyrillic" w:hAnsi="NTTimes/Cyrillic"/>
          <w:color w:val="auto"/>
          <w:sz w:val="22"/>
          <w:szCs w:val="22"/>
        </w:rPr>
        <w:t xml:space="preserve">- </w:t>
      </w:r>
      <w:r w:rsidRPr="00330375">
        <w:rPr>
          <w:rFonts w:eastAsia="Calibri"/>
          <w:color w:val="auto"/>
          <w:sz w:val="22"/>
          <w:szCs w:val="22"/>
        </w:rPr>
        <w:t>установленные вступившими в законную силу решением Заволжского районного суда г. Ульяновска от 22.09.2020 по делу № 2-3053/2020, которым с ООО «ДСК-Эталон, ООО «Дека», ООО «Запад», Алимова Н.Н., Алимовой З.В., Алимова Р.Н. в пользу ПАО Сбербанк в солидарном порядке взыскана просроченная задолженность по договору об открытии невозобновляемой кредитной линии № 67/85/2016 от 23.06.2016 в сумме 7 205 297 руб. 56 коп., а также расходы по оплате государственной пошлины в долевом порядке по 10 000 руб. 00 коп. с каждого, а также следующими исполнительными листами:</w:t>
      </w:r>
    </w:p>
    <w:p w14:paraId="1A3C6B0C" w14:textId="2921F2B6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Исполнительный лист серии ФС № 022299341, выданный Заволжским районным суда г. Ульяновска 30.10.2020 по делу № 2-3053/2020 в отношении ООО ДСК «Эталон»;</w:t>
      </w:r>
    </w:p>
    <w:p w14:paraId="1AE37218" w14:textId="5300F818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Исполнительный лист серии ФС № 022299342, выданный Заволжским районным суда г. Ульяновска 30.10.2020 по делу № 2-3053/2020 в отношении ООО «Дека»;</w:t>
      </w:r>
    </w:p>
    <w:p w14:paraId="229CC82E" w14:textId="4D2A12E1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Исполнительный лист серии ФС № 022299344, выданный Заволжским районным суда г. Ульяновска 30.10.2020 по делу № 2-3053/2020 в отношении Алимова Р.Н.;</w:t>
      </w:r>
    </w:p>
    <w:p w14:paraId="73B84ECB" w14:textId="766A5F81" w:rsidR="00330375" w:rsidRPr="00330375" w:rsidRDefault="00330375" w:rsidP="00330375">
      <w:pPr>
        <w:ind w:right="-57"/>
        <w:contextualSpacing/>
        <w:jc w:val="both"/>
        <w:rPr>
          <w:rFonts w:eastAsia="Calibri"/>
          <w:color w:val="auto"/>
          <w:sz w:val="22"/>
          <w:szCs w:val="22"/>
        </w:rPr>
      </w:pPr>
      <w:r w:rsidRPr="00330375">
        <w:rPr>
          <w:rFonts w:eastAsia="Calibri"/>
          <w:color w:val="auto"/>
          <w:sz w:val="22"/>
          <w:szCs w:val="22"/>
        </w:rPr>
        <w:t>- Исполнительный лист серии ФС № 022299345, выданный Заволжским районным суда г. Ульяновска 30.10.2020 по делу № 2-3053/2020 в отношении Алимовой З.В.;</w:t>
      </w:r>
    </w:p>
    <w:p w14:paraId="00B3C9E5" w14:textId="0CDFCA38" w:rsidR="00330375" w:rsidRPr="00330375" w:rsidRDefault="00330375" w:rsidP="00330375">
      <w:pPr>
        <w:ind w:right="-57"/>
        <w:contextualSpacing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330375">
        <w:rPr>
          <w:rFonts w:eastAsia="Calibri"/>
          <w:color w:val="auto"/>
          <w:sz w:val="22"/>
          <w:szCs w:val="22"/>
        </w:rPr>
        <w:t>- Исполнительный лист серии ФС № 022299346, выданный Заволжским районным суда г. Ульяновска 30.10.2020 по делу № 2-3053/2020 в отношении Алимова Н.Н.,</w:t>
      </w:r>
    </w:p>
    <w:p w14:paraId="2B3FB0AE" w14:textId="09E3DBAF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330375" w:rsidRPr="00330375">
        <w:rPr>
          <w:b/>
          <w:color w:val="auto"/>
          <w:sz w:val="22"/>
          <w:szCs w:val="22"/>
        </w:rPr>
        <w:t xml:space="preserve">61 447 300 (Шестьдесят один миллион четыреста сорок семь тысяч триста) рублей 00 копеек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запроса предложений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569D196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079A412F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43C36BCF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ф-ле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Pr="00E42A45">
        <w:rPr>
          <w:b/>
          <w:bCs/>
          <w:color w:val="auto"/>
          <w:sz w:val="22"/>
          <w:szCs w:val="22"/>
        </w:rPr>
        <w:t>;</w:t>
      </w:r>
    </w:p>
    <w:p w14:paraId="3B0BC5D5" w14:textId="757D6228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запроса предложений не позднее </w:t>
      </w:r>
      <w:r w:rsidR="00D2386A">
        <w:rPr>
          <w:color w:val="auto"/>
          <w:sz w:val="22"/>
          <w:szCs w:val="22"/>
        </w:rPr>
        <w:t>30 января 2021</w:t>
      </w:r>
      <w:r w:rsidR="00330375">
        <w:rPr>
          <w:color w:val="auto"/>
          <w:sz w:val="22"/>
          <w:szCs w:val="22"/>
        </w:rPr>
        <w:t>г</w:t>
      </w:r>
      <w:r w:rsidRPr="00AD2418">
        <w:rPr>
          <w:color w:val="auto"/>
          <w:sz w:val="22"/>
          <w:szCs w:val="22"/>
        </w:rPr>
        <w:t xml:space="preserve">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4DB149DB" w14:textId="3ED3B5E6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>Организатора запроса предложений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333E4F">
        <w:rPr>
          <w:color w:val="auto"/>
          <w:sz w:val="22"/>
          <w:szCs w:val="22"/>
        </w:rPr>
        <w:t>процедуре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запроса предложений </w:t>
      </w:r>
      <w:r w:rsidRPr="00E42A45">
        <w:rPr>
          <w:color w:val="auto"/>
          <w:sz w:val="22"/>
          <w:szCs w:val="22"/>
        </w:rPr>
        <w:t>не принимается.</w:t>
      </w:r>
    </w:p>
    <w:p w14:paraId="256B295B" w14:textId="5AF62114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333E4F">
        <w:rPr>
          <w:color w:val="auto"/>
          <w:sz w:val="22"/>
          <w:szCs w:val="22"/>
        </w:rPr>
        <w:t xml:space="preserve">процедуры </w:t>
      </w:r>
      <w:r>
        <w:rPr>
          <w:color w:val="auto"/>
          <w:sz w:val="22"/>
          <w:szCs w:val="22"/>
        </w:rPr>
        <w:t xml:space="preserve">запроса предложений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2" w:name="_Hlk55555358"/>
      <w:r w:rsidRPr="00E42A45">
        <w:rPr>
          <w:color w:val="auto"/>
          <w:sz w:val="22"/>
          <w:szCs w:val="22"/>
        </w:rPr>
        <w:t xml:space="preserve">, </w:t>
      </w:r>
      <w:bookmarkStart w:id="3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, </w:t>
      </w:r>
      <w:bookmarkEnd w:id="2"/>
      <w:bookmarkEnd w:id="3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>/единственным участником запроса предложений</w:t>
      </w:r>
      <w:r w:rsidRPr="00E42A45">
        <w:rPr>
          <w:color w:val="auto"/>
          <w:sz w:val="22"/>
          <w:szCs w:val="22"/>
        </w:rPr>
        <w:t>.</w:t>
      </w:r>
    </w:p>
    <w:p w14:paraId="1B1E56E3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lastRenderedPageBreak/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запроса предложений и номер кода Лота (присвоенный электронной площадкой РАД-хххххх). </w:t>
      </w:r>
    </w:p>
    <w:p w14:paraId="75F7F93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5216A88" w14:textId="5C9E622B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запроса предложений</w:t>
      </w:r>
      <w:r w:rsidRPr="00E42A45">
        <w:rPr>
          <w:color w:val="auto"/>
          <w:sz w:val="22"/>
          <w:szCs w:val="22"/>
        </w:rPr>
        <w:t>:</w:t>
      </w:r>
    </w:p>
    <w:p w14:paraId="2E00C770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>/единственным участником процедуры запроса предложений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проведения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>.</w:t>
      </w:r>
    </w:p>
    <w:p w14:paraId="6EEFD9F8" w14:textId="43290288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 Организатор </w:t>
      </w:r>
      <w:r>
        <w:rPr>
          <w:color w:val="auto"/>
          <w:sz w:val="22"/>
          <w:szCs w:val="22"/>
        </w:rPr>
        <w:t xml:space="preserve">запроса предложений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>
        <w:rPr>
          <w:color w:val="auto"/>
          <w:sz w:val="22"/>
          <w:szCs w:val="22"/>
        </w:rPr>
        <w:t>процедуры</w:t>
      </w:r>
      <w:r w:rsidRPr="00E42A45">
        <w:rPr>
          <w:color w:val="auto"/>
          <w:sz w:val="22"/>
          <w:szCs w:val="22"/>
        </w:rPr>
        <w:t>.</w:t>
      </w:r>
    </w:p>
    <w:p w14:paraId="0289E779" w14:textId="1B3EB33D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>/единственным участником запроса предложений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7F81C17A" w14:textId="53DA0ABF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>. В случае признания Претендента победителем/единственным участником запроса предложений</w:t>
      </w:r>
      <w:bookmarkStart w:id="4" w:name="_Hlk55938847"/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4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FE87230" w14:textId="661B5219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>
        <w:rPr>
          <w:color w:val="auto"/>
          <w:sz w:val="22"/>
          <w:szCs w:val="22"/>
        </w:rPr>
        <w:t xml:space="preserve">запроса предложений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Pr="00FC2ED5"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03717894" w14:textId="41297594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Pr="00FC2ED5"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>.</w:t>
      </w:r>
    </w:p>
    <w:p w14:paraId="332B70C7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>
        <w:rPr>
          <w:color w:val="auto"/>
          <w:sz w:val="22"/>
          <w:szCs w:val="22"/>
        </w:rPr>
        <w:t xml:space="preserve">процедуре запроса предложений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>
        <w:rPr>
          <w:color w:val="auto"/>
          <w:sz w:val="22"/>
          <w:szCs w:val="22"/>
        </w:rPr>
        <w:t>запроса предложений</w:t>
      </w:r>
      <w:r w:rsidRPr="00E42A45">
        <w:rPr>
          <w:color w:val="auto"/>
          <w:sz w:val="22"/>
          <w:szCs w:val="22"/>
        </w:rPr>
        <w:t xml:space="preserve">. </w:t>
      </w:r>
    </w:p>
    <w:p w14:paraId="24923FD0" w14:textId="3B0410A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330375">
        <w:rPr>
          <w:sz w:val="22"/>
          <w:szCs w:val="22"/>
        </w:rPr>
        <w:t>Лота</w:t>
      </w:r>
      <w:r w:rsidRPr="006935FB">
        <w:rPr>
          <w:sz w:val="22"/>
          <w:szCs w:val="22"/>
        </w:rPr>
        <w:t xml:space="preserve"> и документацией к нему. Претензий по качеству, состоянию </w:t>
      </w:r>
      <w:r w:rsidR="00330375">
        <w:rPr>
          <w:sz w:val="22"/>
          <w:szCs w:val="22"/>
        </w:rPr>
        <w:t>Лота</w:t>
      </w:r>
      <w:r w:rsidRPr="006935FB">
        <w:rPr>
          <w:sz w:val="22"/>
          <w:szCs w:val="22"/>
        </w:rPr>
        <w:t xml:space="preserve"> и документации к нему не имеет.</w:t>
      </w:r>
    </w:p>
    <w:p w14:paraId="2AE62150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0E5B2B9F" w14:textId="475F37A2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5AA532F9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607ECE47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0EA16DDA" w14:textId="3821C974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>
              <w:rPr>
                <w:b/>
                <w:bCs/>
                <w:sz w:val="22"/>
                <w:szCs w:val="22"/>
              </w:rPr>
              <w:t>ЗАПРОСА ПРЕДЛОЖЕНИЙ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61FFED2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323AE543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87A163B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EB39593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6A7DEE75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7C31F855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2410E26C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36CB015B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4FFDBC6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069EFAFF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1C0FC7BB" w14:textId="77777777" w:rsidR="006B7BDF" w:rsidRPr="00EA7E8D" w:rsidRDefault="006B7BDF" w:rsidP="003475F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р/с № 407028107</w:t>
            </w:r>
            <w:r w:rsidRPr="00EA7E8D">
              <w:rPr>
                <w:bCs/>
                <w:sz w:val="22"/>
                <w:szCs w:val="22"/>
              </w:rPr>
              <w:t>262</w:t>
            </w:r>
            <w:r>
              <w:rPr>
                <w:bCs/>
                <w:sz w:val="22"/>
                <w:szCs w:val="22"/>
              </w:rPr>
              <w:t xml:space="preserve">60000311 в Филиале «ЦЕНТРАЛЬНЫЙ» </w:t>
            </w:r>
            <w:r w:rsidRPr="00EA7E8D">
              <w:rPr>
                <w:bCs/>
                <w:sz w:val="22"/>
                <w:szCs w:val="22"/>
              </w:rPr>
              <w:t>Ба</w:t>
            </w:r>
            <w:r>
              <w:rPr>
                <w:bCs/>
                <w:sz w:val="22"/>
                <w:szCs w:val="22"/>
              </w:rPr>
              <w:t>нка ВТБ (ПАО) г. Москва</w:t>
            </w:r>
            <w:r w:rsidRPr="00EA7E8D">
              <w:rPr>
                <w:bCs/>
                <w:sz w:val="22"/>
                <w:szCs w:val="22"/>
              </w:rPr>
              <w:t xml:space="preserve">, </w:t>
            </w:r>
          </w:p>
          <w:p w14:paraId="246E022A" w14:textId="77777777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к/с № 30101810145250000411, БИК 044525411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2B55C5B3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48E1F99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B5EF392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74B2EA59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ED54F06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284541D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3FCAD54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F923487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6F5DDA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514656B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1279AA16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7BBC7426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07C0C766" w14:textId="7E4DD515" w:rsidR="006B7BDF" w:rsidRPr="00E42A45" w:rsidRDefault="006B7BDF" w:rsidP="003F0EA7">
      <w:pPr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</w:t>
      </w:r>
      <w:r w:rsidR="003F0EA7" w:rsidRPr="003F0EA7">
        <w:rPr>
          <w:b/>
          <w:bCs/>
          <w:sz w:val="22"/>
          <w:szCs w:val="22"/>
        </w:rPr>
        <w:t>ЗАПРОСА ПРЕДЛОЖЕНИЙ</w:t>
      </w:r>
      <w:r w:rsidRPr="00E42A45">
        <w:rPr>
          <w:b/>
          <w:bCs/>
          <w:sz w:val="22"/>
          <w:szCs w:val="22"/>
        </w:rPr>
        <w:t xml:space="preserve"> 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09AE559F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001765C5" w14:textId="77777777" w:rsidR="00260A31" w:rsidRDefault="00E00490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DF"/>
    <w:rsid w:val="000B38C0"/>
    <w:rsid w:val="000C6866"/>
    <w:rsid w:val="002640A9"/>
    <w:rsid w:val="00330375"/>
    <w:rsid w:val="00333E4F"/>
    <w:rsid w:val="003C0687"/>
    <w:rsid w:val="003C6734"/>
    <w:rsid w:val="003F0EA7"/>
    <w:rsid w:val="0046342A"/>
    <w:rsid w:val="0054117A"/>
    <w:rsid w:val="006B7BDF"/>
    <w:rsid w:val="007609F4"/>
    <w:rsid w:val="008449DC"/>
    <w:rsid w:val="00870401"/>
    <w:rsid w:val="008B1349"/>
    <w:rsid w:val="00A87E0C"/>
    <w:rsid w:val="00AD2418"/>
    <w:rsid w:val="00BA33D0"/>
    <w:rsid w:val="00C77B2E"/>
    <w:rsid w:val="00CE50A9"/>
    <w:rsid w:val="00D2386A"/>
    <w:rsid w:val="00D44F57"/>
    <w:rsid w:val="00D61AE8"/>
    <w:rsid w:val="00DF04F3"/>
    <w:rsid w:val="00E00490"/>
    <w:rsid w:val="00E2636F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3B91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6</cp:revision>
  <dcterms:created xsi:type="dcterms:W3CDTF">2020-12-24T13:08:00Z</dcterms:created>
  <dcterms:modified xsi:type="dcterms:W3CDTF">2020-12-30T08:12:00Z</dcterms:modified>
</cp:coreProperties>
</file>