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98C72" w14:textId="5AEED576" w:rsidR="00621998" w:rsidRDefault="00621998" w:rsidP="00EA33AE">
      <w:pPr>
        <w:pStyle w:val="a3"/>
        <w:jc w:val="both"/>
        <w:rPr>
          <w:rFonts w:ascii="Times New Roman" w:hAnsi="Times New Roman" w:cs="Times New Roman"/>
          <w:bCs/>
          <w:sz w:val="24"/>
        </w:rPr>
      </w:pPr>
      <w:r w:rsidRPr="00621998">
        <w:rPr>
          <w:rFonts w:ascii="Times New Roman" w:hAnsi="Times New Roman" w:cs="Times New Roman"/>
          <w:sz w:val="24"/>
        </w:rPr>
        <w:t>АО «Российский аукционный дом» (ОГРН 1097847233351, ИНН 7838430413, 190000, Санкт-Петербург, пер. Гривцова, д. 5, лит.В, (812) 334-26-04, 8(800) 777-57-57, ersh@auction-house.ru)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Республики Татарстан от 04 октября 2017 г. по делу № А65-25939/2017 конкурсным управляющим (ликвидатором)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</w:t>
      </w:r>
      <w:r w:rsidR="000A7E3F" w:rsidRPr="000A7E3F">
        <w:rPr>
          <w:rFonts w:ascii="Times New Roman" w:hAnsi="Times New Roman" w:cs="Times New Roman"/>
          <w:sz w:val="24"/>
        </w:rPr>
        <w:t>)</w:t>
      </w:r>
      <w:r w:rsidR="00453F8C" w:rsidRPr="00453F8C">
        <w:rPr>
          <w:rFonts w:ascii="Times New Roman" w:hAnsi="Times New Roman" w:cs="Times New Roman"/>
          <w:sz w:val="24"/>
        </w:rPr>
        <w:t xml:space="preserve">, сообщает о внесении изменений </w:t>
      </w:r>
      <w:r w:rsidR="00106AC3">
        <w:rPr>
          <w:rFonts w:ascii="Times New Roman" w:hAnsi="Times New Roman" w:cs="Times New Roman"/>
          <w:sz w:val="24"/>
        </w:rPr>
        <w:t xml:space="preserve">в </w:t>
      </w:r>
      <w:r w:rsidR="001F43CE" w:rsidRPr="001F43CE">
        <w:rPr>
          <w:rFonts w:ascii="Times New Roman" w:hAnsi="Times New Roman" w:cs="Times New Roman"/>
          <w:sz w:val="24"/>
        </w:rPr>
        <w:t xml:space="preserve">сообщение № </w:t>
      </w:r>
      <w:r w:rsidRPr="00621998">
        <w:rPr>
          <w:rFonts w:ascii="Times New Roman" w:hAnsi="Times New Roman" w:cs="Times New Roman"/>
          <w:sz w:val="24"/>
        </w:rPr>
        <w:t>02030064809</w:t>
      </w:r>
      <w:r w:rsidR="001F43CE" w:rsidRPr="001F43CE">
        <w:rPr>
          <w:rFonts w:ascii="Times New Roman" w:hAnsi="Times New Roman" w:cs="Times New Roman"/>
          <w:sz w:val="24"/>
        </w:rPr>
        <w:t xml:space="preserve"> в газете АО «Коммерсантъ» </w:t>
      </w:r>
      <w:r w:rsidRPr="00621998">
        <w:rPr>
          <w:rFonts w:ascii="Times New Roman" w:hAnsi="Times New Roman" w:cs="Times New Roman"/>
          <w:sz w:val="24"/>
        </w:rPr>
        <w:t>№6(6968) от 16.01.2021</w:t>
      </w:r>
      <w:r>
        <w:rPr>
          <w:rFonts w:ascii="Times New Roman" w:hAnsi="Times New Roman" w:cs="Times New Roman"/>
          <w:sz w:val="24"/>
        </w:rPr>
        <w:t xml:space="preserve"> </w:t>
      </w:r>
      <w:r w:rsidR="001F43CE" w:rsidRPr="001F43CE">
        <w:rPr>
          <w:rFonts w:ascii="Times New Roman" w:hAnsi="Times New Roman" w:cs="Times New Roman"/>
          <w:sz w:val="24"/>
        </w:rPr>
        <w:t>г.</w:t>
      </w:r>
      <w:r w:rsidR="00106AC3">
        <w:rPr>
          <w:rFonts w:ascii="Times New Roman" w:hAnsi="Times New Roman" w:cs="Times New Roman"/>
          <w:bCs/>
          <w:sz w:val="24"/>
        </w:rPr>
        <w:t xml:space="preserve"> </w:t>
      </w:r>
      <w:r w:rsidR="00A349FB" w:rsidRPr="00A349FB">
        <w:rPr>
          <w:rFonts w:ascii="Times New Roman" w:hAnsi="Times New Roman" w:cs="Times New Roman"/>
          <w:bCs/>
          <w:sz w:val="24"/>
        </w:rPr>
        <w:t xml:space="preserve">лот </w:t>
      </w:r>
      <w:r w:rsidR="00A349FB">
        <w:rPr>
          <w:rFonts w:ascii="Times New Roman" w:hAnsi="Times New Roman" w:cs="Times New Roman"/>
          <w:bCs/>
          <w:sz w:val="24"/>
        </w:rPr>
        <w:t>12</w:t>
      </w:r>
      <w:r w:rsidR="00A349FB" w:rsidRPr="00A349FB">
        <w:rPr>
          <w:rFonts w:ascii="Times New Roman" w:hAnsi="Times New Roman" w:cs="Times New Roman"/>
          <w:bCs/>
          <w:sz w:val="24"/>
        </w:rPr>
        <w:t xml:space="preserve"> в сообщении о проведении торгов следует читать в следующей редакции</w:t>
      </w:r>
      <w:r>
        <w:rPr>
          <w:rFonts w:ascii="Times New Roman" w:hAnsi="Times New Roman" w:cs="Times New Roman"/>
          <w:bCs/>
          <w:sz w:val="24"/>
        </w:rPr>
        <w:t>:</w:t>
      </w:r>
    </w:p>
    <w:p w14:paraId="42B08BF9" w14:textId="414CCD25" w:rsidR="00621998" w:rsidRDefault="00621998" w:rsidP="00EA33AE">
      <w:pPr>
        <w:pStyle w:val="a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Лот 12 - </w:t>
      </w:r>
      <w:r w:rsidRPr="00621998">
        <w:rPr>
          <w:rFonts w:ascii="Times New Roman" w:hAnsi="Times New Roman" w:cs="Times New Roman"/>
          <w:bCs/>
          <w:sz w:val="24"/>
        </w:rPr>
        <w:t>NISSAN ALMERA CLASSIC, бежевый, 2011, 218 000 км, 1.6 АТ (107 л. с.), бензин, передний, VIN KNMCSHLMSCP878590, ограничения и обременения: двигатель не заводится, возможны скрытые дефекты, непригодно к эксплуатации, ограничения на регистрационные действия, проводится снятие ограничений, Республика Татарстан</w:t>
      </w:r>
      <w:r>
        <w:rPr>
          <w:rFonts w:ascii="Times New Roman" w:hAnsi="Times New Roman" w:cs="Times New Roman"/>
          <w:bCs/>
          <w:sz w:val="24"/>
        </w:rPr>
        <w:t>.</w:t>
      </w:r>
    </w:p>
    <w:p w14:paraId="27AC1B89" w14:textId="77777777" w:rsidR="00621998" w:rsidRDefault="00621998" w:rsidP="00EA33AE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p w14:paraId="42596945" w14:textId="77777777" w:rsidR="00621998" w:rsidRDefault="00621998" w:rsidP="00EA33AE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p w14:paraId="574EC19D" w14:textId="77777777" w:rsidR="00621998" w:rsidRDefault="00621998" w:rsidP="00EA33AE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p w14:paraId="1C9F8FBC" w14:textId="77777777" w:rsidR="001F43CE" w:rsidRDefault="001F43CE" w:rsidP="00EA33AE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p w14:paraId="00FD9BB5" w14:textId="77777777" w:rsidR="00EA33AE" w:rsidRDefault="00EA33AE" w:rsidP="006F1158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p w14:paraId="1C4B2D9F" w14:textId="77777777" w:rsidR="00EA33AE" w:rsidRDefault="00EA33AE" w:rsidP="006F1158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p w14:paraId="0B21EF74" w14:textId="77777777" w:rsidR="00EA33AE" w:rsidRDefault="00EA33AE" w:rsidP="006F1158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sectPr w:rsidR="00EA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6110B"/>
    <w:rsid w:val="000A7E3F"/>
    <w:rsid w:val="00106AC3"/>
    <w:rsid w:val="001E148B"/>
    <w:rsid w:val="001F43CE"/>
    <w:rsid w:val="002114DD"/>
    <w:rsid w:val="00241523"/>
    <w:rsid w:val="002417DD"/>
    <w:rsid w:val="002B6C1E"/>
    <w:rsid w:val="003011DE"/>
    <w:rsid w:val="003D2FB9"/>
    <w:rsid w:val="003F4D88"/>
    <w:rsid w:val="00422181"/>
    <w:rsid w:val="00453F8C"/>
    <w:rsid w:val="00527175"/>
    <w:rsid w:val="00582D9D"/>
    <w:rsid w:val="005E0AED"/>
    <w:rsid w:val="005F11D2"/>
    <w:rsid w:val="00616E57"/>
    <w:rsid w:val="00621998"/>
    <w:rsid w:val="00624992"/>
    <w:rsid w:val="00675FAC"/>
    <w:rsid w:val="00684B7A"/>
    <w:rsid w:val="006976E2"/>
    <w:rsid w:val="006A4ED8"/>
    <w:rsid w:val="006D23A1"/>
    <w:rsid w:val="006F1158"/>
    <w:rsid w:val="00766BFB"/>
    <w:rsid w:val="007952AD"/>
    <w:rsid w:val="007C1324"/>
    <w:rsid w:val="008E1C3A"/>
    <w:rsid w:val="009434E6"/>
    <w:rsid w:val="009C53C7"/>
    <w:rsid w:val="009C5B62"/>
    <w:rsid w:val="00A3139B"/>
    <w:rsid w:val="00A349FB"/>
    <w:rsid w:val="00A74582"/>
    <w:rsid w:val="00AE5CEC"/>
    <w:rsid w:val="00C25FE0"/>
    <w:rsid w:val="00C51986"/>
    <w:rsid w:val="00C620CD"/>
    <w:rsid w:val="00CF64BB"/>
    <w:rsid w:val="00D10A1F"/>
    <w:rsid w:val="00DC2485"/>
    <w:rsid w:val="00E44430"/>
    <w:rsid w:val="00EA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D9BA"/>
  <w15:docId w15:val="{3D44B409-9705-4289-9F36-D11A8433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2019-05-30T11:35:00Z</cp:lastPrinted>
  <dcterms:created xsi:type="dcterms:W3CDTF">2021-02-19T08:27:00Z</dcterms:created>
  <dcterms:modified xsi:type="dcterms:W3CDTF">2021-02-19T08:32:00Z</dcterms:modified>
</cp:coreProperties>
</file>