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30F17DB6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550D" w:rsidRPr="00C7550D">
        <w:rPr>
          <w:rFonts w:ascii="Times New Roman" w:eastAsia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Сахалинской области от 04 июня 2015 г. по делу № А59-1704/2015 конкурсным управляющим (ликвидатором) Открытого Акционерного общества «Тихоокеанский Внешторгбанк» (ОАО «Тихоокеанский Внешторгбанк»), адрес регистрации: 693020, Сахалинская область, г. Южно-Сахалинск, пр. Коммунистический, д. 76, ИНН 6501024719,  ОГРН 1026500000031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2DBD2B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</w:t>
      </w:r>
      <w:r w:rsidR="00C143C0">
        <w:rPr>
          <w:rFonts w:ascii="Times New Roman" w:hAnsi="Times New Roman" w:cs="Times New Roman"/>
          <w:color w:val="000000"/>
          <w:sz w:val="24"/>
          <w:szCs w:val="24"/>
        </w:rPr>
        <w:t xml:space="preserve"> и п</w:t>
      </w:r>
      <w:r w:rsidR="00C143C0" w:rsidRPr="00C143C0">
        <w:rPr>
          <w:rFonts w:ascii="Times New Roman" w:hAnsi="Times New Roman" w:cs="Times New Roman"/>
          <w:color w:val="000000"/>
          <w:sz w:val="24"/>
          <w:szCs w:val="24"/>
        </w:rPr>
        <w:t>рава требования к физическим лицам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647E8DF" w14:textId="1BE130D4" w:rsidR="00BC472C" w:rsidRDefault="00BC472C" w:rsidP="00BC47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72C">
        <w:rPr>
          <w:rFonts w:ascii="Times New Roman" w:hAnsi="Times New Roman" w:cs="Times New Roman"/>
          <w:color w:val="000000"/>
          <w:sz w:val="24"/>
          <w:szCs w:val="24"/>
        </w:rPr>
        <w:t>Лот 1 - 2-х этажный жилой дом - 394 кв. м, земельный участок - 1 054 +/- 11,2 кв. м, адрес: Сахалинская обл., г. Южно-Сахалинск, ул. В. Пикуля, д. 18а, кадастровые номера 65:01:0502001:292, 65:01:0502001:60, земли населенных пунктов - под индивидуальный жилой дом, ограничения и обременения: имеются проживающие - 18 491 750,00 руб.;</w:t>
      </w:r>
    </w:p>
    <w:p w14:paraId="6FBD9CCF" w14:textId="77777777" w:rsidR="00BC472C" w:rsidRPr="00BC472C" w:rsidRDefault="00BC472C" w:rsidP="00BC47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72C">
        <w:rPr>
          <w:rFonts w:ascii="Times New Roman" w:hAnsi="Times New Roman" w:cs="Times New Roman"/>
          <w:color w:val="000000"/>
          <w:sz w:val="24"/>
          <w:szCs w:val="24"/>
        </w:rPr>
        <w:t>Лот 2 - Дробей Лариса Николаевна, приговор Южно-Сахалинского городского суда от 04.12.2015 по делу 1-1036/15 (4 784 100,00 руб.) - 4 784 100,00 руб.;</w:t>
      </w:r>
    </w:p>
    <w:p w14:paraId="683185F1" w14:textId="7DFEE17D" w:rsidR="00C7550D" w:rsidRDefault="00BC472C" w:rsidP="00BC47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72C">
        <w:rPr>
          <w:rFonts w:ascii="Times New Roman" w:hAnsi="Times New Roman" w:cs="Times New Roman"/>
          <w:color w:val="000000"/>
          <w:sz w:val="24"/>
          <w:szCs w:val="24"/>
        </w:rPr>
        <w:t>Лот 3 - Бутарева Василина Александровна, решение Артемовского городского суда Приморского края от 27.09.2017 по делу 2-1922/2017 (3 288 239,16 руб.) - 3 288 239,16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480C18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7550D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B457E9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7550D" w:rsidRPr="00C7550D">
        <w:rPr>
          <w:rFonts w:ascii="Times New Roman CYR" w:hAnsi="Times New Roman CYR" w:cs="Times New Roman CYR"/>
          <w:b/>
          <w:bCs/>
          <w:color w:val="000000"/>
        </w:rPr>
        <w:t>18 января 2021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3B7A1C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C7550D">
        <w:rPr>
          <w:color w:val="000000"/>
        </w:rPr>
        <w:t>18 января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</w:t>
      </w:r>
      <w:r w:rsidR="00C7550D">
        <w:rPr>
          <w:color w:val="000000"/>
        </w:rPr>
        <w:t>1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C7550D" w:rsidRPr="00C7550D">
        <w:rPr>
          <w:b/>
          <w:bCs/>
          <w:color w:val="000000"/>
        </w:rPr>
        <w:t xml:space="preserve">09 марта </w:t>
      </w:r>
      <w:r w:rsidR="00130BFB" w:rsidRPr="00C7550D">
        <w:rPr>
          <w:b/>
          <w:bCs/>
        </w:rPr>
        <w:t>202</w:t>
      </w:r>
      <w:r w:rsidR="00C7550D" w:rsidRPr="00C7550D">
        <w:rPr>
          <w:b/>
          <w:bCs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4568C3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7550D">
        <w:rPr>
          <w:color w:val="000000"/>
        </w:rPr>
        <w:t>23 ноября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7550D">
        <w:rPr>
          <w:color w:val="000000"/>
        </w:rPr>
        <w:t>25 января</w:t>
      </w:r>
      <w:r w:rsidR="00C11EFF" w:rsidRPr="00A115B3">
        <w:t xml:space="preserve"> </w:t>
      </w:r>
      <w:r w:rsidR="00130BFB">
        <w:t>202</w:t>
      </w:r>
      <w:r w:rsidR="00C7550D">
        <w:t>1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DF3C0B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C7550D">
        <w:rPr>
          <w:b/>
          <w:bCs/>
          <w:color w:val="000000"/>
        </w:rPr>
        <w:t>12 марта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C7550D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C7550D">
        <w:rPr>
          <w:b/>
          <w:bCs/>
          <w:color w:val="000000"/>
        </w:rPr>
        <w:t>28 июня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C7550D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0FC1BA4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C11EFF" w:rsidRPr="00A115B3">
        <w:t>1</w:t>
      </w:r>
      <w:r w:rsidR="00C7550D">
        <w:t xml:space="preserve">2 марта </w:t>
      </w:r>
      <w:r w:rsidR="00C11EFF" w:rsidRPr="00A115B3">
        <w:t>20</w:t>
      </w:r>
      <w:r w:rsidR="00C7550D">
        <w:t xml:space="preserve">21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1613AFCD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0C4C10EF" w14:textId="110BA3FA" w:rsidR="00C7550D" w:rsidRPr="00C7550D" w:rsidRDefault="00C755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 xml:space="preserve"> </w:t>
      </w:r>
      <w:r w:rsidRPr="00C7550D">
        <w:rPr>
          <w:b/>
          <w:bCs/>
          <w:color w:val="000000"/>
        </w:rPr>
        <w:t>Для лота 1:</w:t>
      </w:r>
    </w:p>
    <w:p w14:paraId="430C50F6" w14:textId="77777777" w:rsidR="00C7550D" w:rsidRPr="00C7550D" w:rsidRDefault="00C7550D" w:rsidP="00C755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550D">
        <w:rPr>
          <w:color w:val="000000"/>
        </w:rPr>
        <w:t>с 12 марта 2021 г. по 24 апреля 2021 г. - в размере начальной цены продажи лота;</w:t>
      </w:r>
    </w:p>
    <w:p w14:paraId="4A8AD3CB" w14:textId="77777777" w:rsidR="00C7550D" w:rsidRPr="00C7550D" w:rsidRDefault="00C7550D" w:rsidP="00C755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550D">
        <w:rPr>
          <w:color w:val="000000"/>
        </w:rPr>
        <w:t>с 25 апреля 2021 г. по 01 мая 2021 г. - в размере 95,10% от начальной цены продажи лота;</w:t>
      </w:r>
    </w:p>
    <w:p w14:paraId="4AEBF833" w14:textId="77777777" w:rsidR="00C7550D" w:rsidRPr="00C7550D" w:rsidRDefault="00C7550D" w:rsidP="00C755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550D">
        <w:rPr>
          <w:color w:val="000000"/>
        </w:rPr>
        <w:t>с 02 мая 2021 г. по 09 мая 2021 г. - в размере 90,20% от начальной цены продажи лота;</w:t>
      </w:r>
    </w:p>
    <w:p w14:paraId="599D941E" w14:textId="77777777" w:rsidR="00C7550D" w:rsidRPr="00C7550D" w:rsidRDefault="00C7550D" w:rsidP="00C755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550D">
        <w:rPr>
          <w:color w:val="000000"/>
        </w:rPr>
        <w:t>с 10 мая 2021 г. по 16 мая 2021 г. - в размере 85,30% от начальной цены продажи лота;</w:t>
      </w:r>
    </w:p>
    <w:p w14:paraId="0D4829B4" w14:textId="77777777" w:rsidR="00C7550D" w:rsidRPr="00C7550D" w:rsidRDefault="00C7550D" w:rsidP="00C755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550D">
        <w:rPr>
          <w:color w:val="000000"/>
        </w:rPr>
        <w:t>с 17 мая 2021 г. по 24 мая 2021 г. - в размере 80,40% от начальной цены продажи лота;</w:t>
      </w:r>
    </w:p>
    <w:p w14:paraId="247499F6" w14:textId="77777777" w:rsidR="00C7550D" w:rsidRPr="00C7550D" w:rsidRDefault="00C7550D" w:rsidP="00C755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550D">
        <w:rPr>
          <w:color w:val="000000"/>
        </w:rPr>
        <w:t>с 25 мая 2021 г. по 31 мая 2021 г. - в размере 75,50% от начальной цены продажи лота;</w:t>
      </w:r>
    </w:p>
    <w:p w14:paraId="2843355B" w14:textId="77777777" w:rsidR="00C7550D" w:rsidRPr="00C7550D" w:rsidRDefault="00C7550D" w:rsidP="00C755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550D">
        <w:rPr>
          <w:color w:val="000000"/>
        </w:rPr>
        <w:t>с 01 июня 2021 г. по 07 июня 2021 г. - в размере 70,60% от начальной цены продажи лота;</w:t>
      </w:r>
    </w:p>
    <w:p w14:paraId="3562A65F" w14:textId="77777777" w:rsidR="00C7550D" w:rsidRPr="00C7550D" w:rsidRDefault="00C7550D" w:rsidP="00C755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550D">
        <w:rPr>
          <w:color w:val="000000"/>
        </w:rPr>
        <w:t>с 08 июня 2021 г. по 14 июня 2021 г. - в размере 65,70% от начальной цены продажи лота;</w:t>
      </w:r>
    </w:p>
    <w:p w14:paraId="24955AD6" w14:textId="77777777" w:rsidR="00C7550D" w:rsidRPr="00C7550D" w:rsidRDefault="00C7550D" w:rsidP="00C755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550D">
        <w:rPr>
          <w:color w:val="000000"/>
        </w:rPr>
        <w:t>с 15 июня 2021 г. по 21 июня 2021 г. - в размере 60,80% от начальной цены продажи лота;</w:t>
      </w:r>
    </w:p>
    <w:p w14:paraId="069E6F03" w14:textId="07EB0A18" w:rsidR="00C7550D" w:rsidRDefault="00C7550D" w:rsidP="00C755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550D">
        <w:rPr>
          <w:color w:val="000000"/>
        </w:rPr>
        <w:t>с 22 июня 2021 г. по 28 июня 2021 г. - в размере 55,90% от начальной цены продажи лота</w:t>
      </w:r>
      <w:r>
        <w:rPr>
          <w:color w:val="000000"/>
        </w:rPr>
        <w:t>.</w:t>
      </w:r>
    </w:p>
    <w:p w14:paraId="5EEEFFCD" w14:textId="619E27B2" w:rsidR="00C7550D" w:rsidRPr="00C7550D" w:rsidRDefault="00C7550D" w:rsidP="00C755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7550D">
        <w:rPr>
          <w:b/>
          <w:bCs/>
          <w:color w:val="000000"/>
        </w:rPr>
        <w:t>Для лотов 2-3:</w:t>
      </w:r>
    </w:p>
    <w:p w14:paraId="7D3CC2A1" w14:textId="77777777" w:rsidR="00C7550D" w:rsidRPr="00C7550D" w:rsidRDefault="00C7550D" w:rsidP="00C755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550D">
        <w:rPr>
          <w:color w:val="000000"/>
        </w:rPr>
        <w:t>с 12 марта 2021 г. по 24 апреля 2021 г. - в размере начальной цены продажи лотов;</w:t>
      </w:r>
    </w:p>
    <w:p w14:paraId="1F039C1E" w14:textId="77777777" w:rsidR="00C7550D" w:rsidRPr="00C7550D" w:rsidRDefault="00C7550D" w:rsidP="00C755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550D">
        <w:rPr>
          <w:color w:val="000000"/>
        </w:rPr>
        <w:t>с 25 апреля 2021 г. по 01 мая 2021 г. - в размере 95,00% от начальной цены продажи лотов;</w:t>
      </w:r>
    </w:p>
    <w:p w14:paraId="6888E7AA" w14:textId="77777777" w:rsidR="00C7550D" w:rsidRPr="00C7550D" w:rsidRDefault="00C7550D" w:rsidP="00C755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550D">
        <w:rPr>
          <w:color w:val="000000"/>
        </w:rPr>
        <w:t>с 02 мая 2021 г. по 09 мая 2021 г. - в размере 90,00% от начальной цены продажи лотов;</w:t>
      </w:r>
    </w:p>
    <w:p w14:paraId="672C4A82" w14:textId="77777777" w:rsidR="00C7550D" w:rsidRPr="00C7550D" w:rsidRDefault="00C7550D" w:rsidP="00C755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550D">
        <w:rPr>
          <w:color w:val="000000"/>
        </w:rPr>
        <w:t>с 10 мая 2021 г. по 16 мая 2021 г. - в размере 85,00% от начальной цены продажи лотов;</w:t>
      </w:r>
    </w:p>
    <w:p w14:paraId="293350B1" w14:textId="77777777" w:rsidR="00C7550D" w:rsidRPr="00C7550D" w:rsidRDefault="00C7550D" w:rsidP="00C755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550D">
        <w:rPr>
          <w:color w:val="000000"/>
        </w:rPr>
        <w:t>с 17 мая 2021 г. по 24 мая 2021 г. - в размере 80,00% от начальной цены продажи лотов;</w:t>
      </w:r>
    </w:p>
    <w:p w14:paraId="30AB6C9F" w14:textId="77777777" w:rsidR="00C7550D" w:rsidRPr="00C7550D" w:rsidRDefault="00C7550D" w:rsidP="00C755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550D">
        <w:rPr>
          <w:color w:val="000000"/>
        </w:rPr>
        <w:t>с 25 мая 2021 г. по 31 мая 2021 г. - в размере 75,00% от начальной цены продажи лотов;</w:t>
      </w:r>
    </w:p>
    <w:p w14:paraId="3B72CCD4" w14:textId="77777777" w:rsidR="00C7550D" w:rsidRPr="00C7550D" w:rsidRDefault="00C7550D" w:rsidP="00C755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550D">
        <w:rPr>
          <w:color w:val="000000"/>
        </w:rPr>
        <w:t>с 01 июня 2021 г. по 07 июня 2021 г. - в размере 70,00% от начальной цены продажи лотов;</w:t>
      </w:r>
    </w:p>
    <w:p w14:paraId="3E28BC47" w14:textId="77777777" w:rsidR="00C7550D" w:rsidRPr="00C7550D" w:rsidRDefault="00C7550D" w:rsidP="00C755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550D">
        <w:rPr>
          <w:color w:val="000000"/>
        </w:rPr>
        <w:t>с 08 июня 2021 г. по 14 июня 2021 г. - в размере 65,00% от начальной цены продажи лотов;</w:t>
      </w:r>
    </w:p>
    <w:p w14:paraId="3BCBD2C6" w14:textId="77777777" w:rsidR="00C7550D" w:rsidRPr="00C7550D" w:rsidRDefault="00C7550D" w:rsidP="00C755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550D">
        <w:rPr>
          <w:color w:val="000000"/>
        </w:rPr>
        <w:t>с 15 июня 2021 г. по 21 июня 2021 г. - в размере 60,00% от начальной цены продажи лотов;</w:t>
      </w:r>
    </w:p>
    <w:p w14:paraId="0B65C357" w14:textId="1192F481" w:rsidR="00C7550D" w:rsidRDefault="00C7550D" w:rsidP="00C755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550D">
        <w:rPr>
          <w:color w:val="000000"/>
        </w:rPr>
        <w:t>с 22 июня 2021 г. по 28 июня 2021 г. - в размере 55,00%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</w:t>
      </w:r>
      <w:r w:rsidR="0015099D" w:rsidRPr="00A115B3">
        <w:rPr>
          <w:rFonts w:ascii="Times New Roman" w:hAnsi="Times New Roman" w:cs="Times New Roman"/>
          <w:sz w:val="24"/>
          <w:szCs w:val="24"/>
        </w:rPr>
        <w:lastRenderedPageBreak/>
        <w:t>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31EC2CB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60787" w:rsidRPr="00460787">
        <w:rPr>
          <w:rFonts w:ascii="Times New Roman" w:hAnsi="Times New Roman" w:cs="Times New Roman"/>
          <w:sz w:val="24"/>
          <w:szCs w:val="24"/>
        </w:rPr>
        <w:t>10-00 до 16-00 часов по адресу: Сахалинская область, г. Южно-Сахалинск, ул. Им. Космонавта Поповича, д.23, оф.301, тел. 8(4242) 76-00-15, а также у ОТ: dv@auction-house.ru</w:t>
      </w:r>
      <w:r w:rsidR="00460787">
        <w:rPr>
          <w:rFonts w:ascii="Times New Roman" w:hAnsi="Times New Roman" w:cs="Times New Roman"/>
          <w:sz w:val="24"/>
          <w:szCs w:val="24"/>
        </w:rPr>
        <w:t>,</w:t>
      </w:r>
      <w:r w:rsidR="00460787" w:rsidRPr="00460787">
        <w:rPr>
          <w:rFonts w:ascii="Times New Roman" w:hAnsi="Times New Roman" w:cs="Times New Roman"/>
          <w:sz w:val="24"/>
          <w:szCs w:val="24"/>
        </w:rPr>
        <w:t xml:space="preserve"> 8(423)265-23-87, 8(914)974-10-13 Пуриков Дмитрий, 8(924)003-13-12, Зонова Юлия.</w:t>
      </w:r>
      <w:r w:rsidR="00460787">
        <w:rPr>
          <w:rFonts w:ascii="Times New Roman" w:hAnsi="Times New Roman" w:cs="Times New Roman"/>
          <w:sz w:val="24"/>
          <w:szCs w:val="24"/>
        </w:rPr>
        <w:tab/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130BFB"/>
    <w:rsid w:val="0015099D"/>
    <w:rsid w:val="001F039D"/>
    <w:rsid w:val="002C312D"/>
    <w:rsid w:val="00365722"/>
    <w:rsid w:val="00460787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B83E9D"/>
    <w:rsid w:val="00BC472C"/>
    <w:rsid w:val="00BE0BF1"/>
    <w:rsid w:val="00BE1559"/>
    <w:rsid w:val="00C11EFF"/>
    <w:rsid w:val="00C143C0"/>
    <w:rsid w:val="00C7550D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3AAFF810-CE23-415E-A86B-45B4AC47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table" w:styleId="a5">
    <w:name w:val="Table Grid"/>
    <w:basedOn w:val="a1"/>
    <w:uiPriority w:val="39"/>
    <w:unhideWhenUsed/>
    <w:rsid w:val="00C75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2057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5</cp:revision>
  <dcterms:created xsi:type="dcterms:W3CDTF">2020-11-12T13:21:00Z</dcterms:created>
  <dcterms:modified xsi:type="dcterms:W3CDTF">2020-11-12T13:41:00Z</dcterms:modified>
</cp:coreProperties>
</file>