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Fonts w:ascii="Book Antiqua" w:cs="Book Antiqua" w:hAnsi="Book Antiqua" w:eastAsia="Book Antiqua"/>
          <w:b w:val="1"/>
          <w:bCs w:val="1"/>
          <w:sz w:val="32"/>
          <w:szCs w:val="32"/>
        </w:rPr>
      </w:pPr>
      <w:r>
        <w:rPr>
          <w:rFonts w:ascii="Book Antiqua" w:hAnsi="Book Antiqua" w:hint="default"/>
          <w:b w:val="1"/>
          <w:bCs w:val="1"/>
          <w:sz w:val="32"/>
          <w:szCs w:val="32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 </w:t>
      </w:r>
    </w:p>
    <w:p>
      <w:pPr>
        <w:pStyle w:val="Обычный"/>
        <w:jc w:val="center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 w:hAnsi="Book Antiqua"/>
          <w:b w:val="1"/>
          <w:bCs w:val="1"/>
          <w:rtl w:val="0"/>
          <w:lang w:val="ru-RU"/>
        </w:rPr>
        <w:t xml:space="preserve">         </w:t>
      </w:r>
      <w:r>
        <w:rPr>
          <w:rFonts w:ascii="Book Antiqua" w:hAnsi="Book Antiqua" w:hint="default"/>
          <w:b w:val="1"/>
          <w:bCs w:val="1"/>
          <w:sz w:val="28"/>
          <w:szCs w:val="28"/>
          <w:rtl w:val="0"/>
          <w:lang w:val="ru-RU"/>
        </w:rPr>
        <w:t>купли</w:t>
      </w:r>
      <w:r>
        <w:rPr>
          <w:rFonts w:ascii="Book Antiqua" w:hAnsi="Book Antiqua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Book Antiqua" w:hAnsi="Book Antiqua" w:hint="default"/>
          <w:b w:val="1"/>
          <w:bCs w:val="1"/>
          <w:sz w:val="28"/>
          <w:szCs w:val="28"/>
          <w:rtl w:val="0"/>
          <w:lang w:val="ru-RU"/>
        </w:rPr>
        <w:t>продажи имущества</w:t>
      </w:r>
      <w:r>
        <w:rPr>
          <w:rFonts w:ascii="Book Antiqua" w:hAnsi="Book Antiqua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jc w:val="center"/>
      </w:pPr>
      <w:r>
        <w:rPr>
          <w:rtl w:val="0"/>
          <w:lang w:val="ru-RU"/>
        </w:rPr>
        <w:t xml:space="preserve"> </w:t>
      </w:r>
    </w:p>
    <w:p>
      <w:pPr>
        <w:pStyle w:val="Обычный"/>
        <w:rPr>
          <w:rFonts w:ascii="Garamond" w:cs="Garamond" w:hAnsi="Garamond" w:eastAsia="Garamond"/>
        </w:rPr>
      </w:pPr>
      <w:r>
        <w:rPr>
          <w:rFonts w:ascii="Garamond" w:hAnsi="Garamond" w:hint="default"/>
          <w:rtl w:val="0"/>
          <w:lang w:val="ru-RU"/>
        </w:rPr>
        <w:t>г</w:t>
      </w:r>
      <w:r>
        <w:rPr>
          <w:rFonts w:ascii="Garamond" w:hAnsi="Garamond"/>
          <w:rtl w:val="0"/>
          <w:lang w:val="ru-RU"/>
        </w:rPr>
        <w:t xml:space="preserve">.  </w:t>
      </w:r>
      <w:r>
        <w:rPr>
          <w:rFonts w:ascii="Garamond" w:hAnsi="Garamond" w:hint="default"/>
          <w:rtl w:val="0"/>
          <w:lang w:val="ru-RU"/>
        </w:rPr>
        <w:t>Краснодар                                                                                                «</w:t>
      </w:r>
      <w:r>
        <w:rPr>
          <w:rFonts w:ascii="Garamond" w:hAnsi="Garamond"/>
          <w:rtl w:val="0"/>
          <w:lang w:val="ru-RU"/>
        </w:rPr>
        <w:t>___</w:t>
      </w:r>
      <w:r>
        <w:rPr>
          <w:rFonts w:ascii="Garamond" w:hAnsi="Garamond" w:hint="default"/>
          <w:rtl w:val="0"/>
          <w:lang w:val="ru-RU"/>
        </w:rPr>
        <w:t xml:space="preserve">» </w:t>
      </w:r>
      <w:r>
        <w:rPr>
          <w:rFonts w:ascii="Garamond" w:hAnsi="Garamond"/>
          <w:rtl w:val="0"/>
          <w:lang w:val="ru-RU"/>
        </w:rPr>
        <w:t>__________ 202</w:t>
      </w:r>
      <w:r>
        <w:rPr>
          <w:rFonts w:ascii="Garamond" w:hAnsi="Garamond"/>
          <w:rtl w:val="0"/>
          <w:lang w:val="ru-RU"/>
        </w:rPr>
        <w:t>1</w:t>
      </w:r>
      <w:r>
        <w:rPr>
          <w:rFonts w:ascii="Garamond" w:hAnsi="Garamond" w:hint="default"/>
          <w:rtl w:val="0"/>
          <w:lang w:val="ru-RU"/>
        </w:rPr>
        <w:t xml:space="preserve"> г</w:t>
      </w:r>
      <w:r>
        <w:rPr>
          <w:rFonts w:ascii="Garamond" w:hAnsi="Garamond"/>
          <w:rtl w:val="0"/>
          <w:lang w:val="ru-RU"/>
        </w:rPr>
        <w:t>.</w:t>
      </w:r>
    </w:p>
    <w:p>
      <w:pPr>
        <w:pStyle w:val="Обычный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ru-RU"/>
        </w:rPr>
        <w:t xml:space="preserve">  </w:t>
      </w:r>
    </w:p>
    <w:p>
      <w:pPr>
        <w:pStyle w:val="Обычный"/>
        <w:ind w:firstLine="720"/>
        <w:jc w:val="both"/>
        <w:rPr>
          <w:rFonts w:ascii="Arial" w:cs="Arial" w:hAnsi="Arial" w:eastAsia="Arial"/>
          <w:sz w:val="20"/>
          <w:szCs w:val="20"/>
        </w:rPr>
      </w:pPr>
      <w:r>
        <w:rPr>
          <w:b w:val="1"/>
          <w:bCs w:val="1"/>
          <w:rtl w:val="0"/>
          <w:lang w:val="ru-RU"/>
        </w:rPr>
        <w:t>Индивидуальный предприниматель Батура Максим Сергеевич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ОГРНИП </w:t>
      </w:r>
      <w:r>
        <w:rPr>
          <w:b w:val="1"/>
          <w:bCs w:val="1"/>
          <w:rtl w:val="0"/>
          <w:lang w:val="ru-RU"/>
        </w:rPr>
        <w:t>319237500233287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именуем</w:t>
      </w:r>
      <w:r>
        <w:rPr>
          <w:rFonts w:ascii="Arial" w:hAnsi="Arial" w:hint="default"/>
          <w:sz w:val="20"/>
          <w:szCs w:val="20"/>
          <w:rtl w:val="0"/>
          <w:lang w:val="ru-RU"/>
        </w:rPr>
        <w:t>ый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в дальнейшем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 «ПРОДАВЕЦ»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ИНН </w:t>
      </w:r>
      <w:r>
        <w:rPr>
          <w:rFonts w:ascii="Arial" w:hAnsi="Arial"/>
          <w:sz w:val="20"/>
          <w:szCs w:val="20"/>
          <w:rtl w:val="0"/>
          <w:lang w:val="ru-RU"/>
        </w:rPr>
        <w:t>23</w:t>
      </w:r>
      <w:r>
        <w:rPr>
          <w:rFonts w:ascii="Arial" w:hAnsi="Arial"/>
          <w:sz w:val="20"/>
          <w:szCs w:val="20"/>
          <w:rtl w:val="0"/>
          <w:lang w:val="ru-RU"/>
        </w:rPr>
        <w:t>1100652630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одной стороны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______________________________________________________________ ___________________________________,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именуемый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в дальнейшем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«Покупатель»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 другой стороны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заключили настоящий договор о следующем</w:t>
      </w:r>
      <w:r>
        <w:rPr>
          <w:rFonts w:ascii="Arial" w:hAnsi="Arial"/>
          <w:sz w:val="20"/>
          <w:szCs w:val="20"/>
          <w:rtl w:val="0"/>
          <w:lang w:val="ru-RU"/>
        </w:rPr>
        <w:t>:</w:t>
      </w:r>
    </w:p>
    <w:p>
      <w:pPr>
        <w:pStyle w:val="Обычный"/>
        <w:ind w:firstLine="72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numPr>
          <w:ilvl w:val="0"/>
          <w:numId w:val="2"/>
        </w:numPr>
        <w:bidi w:val="0"/>
        <w:ind w:right="0"/>
        <w:jc w:val="center"/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Предмет договора</w:t>
      </w:r>
    </w:p>
    <w:p>
      <w:pPr>
        <w:pStyle w:val="Основной текст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1.1. </w:t>
      </w:r>
      <w:r>
        <w:rPr>
          <w:rFonts w:ascii="Arial" w:hAnsi="Arial" w:hint="default"/>
          <w:sz w:val="20"/>
          <w:szCs w:val="20"/>
          <w:rtl w:val="0"/>
          <w:lang w:val="ru-RU"/>
        </w:rPr>
        <w:t>Продавец передает в собственность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а Покупатель принимает и оплачивает имущество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</w:p>
    <w:tbl>
      <w:tblPr>
        <w:tblW w:w="979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"/>
        <w:gridCol w:w="3844"/>
        <w:gridCol w:w="1116"/>
        <w:gridCol w:w="1116"/>
        <w:gridCol w:w="3101"/>
      </w:tblGrid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№ п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Наименование имущества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ед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измерения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Количество</w:t>
            </w:r>
          </w:p>
        </w:tc>
        <w:tc>
          <w:tcPr>
            <w:tcW w:type="dxa" w:w="3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Рыночная стоимость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НДС нет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jc w:val="both"/>
        <w:rPr>
          <w:rFonts w:ascii="Arial" w:cs="Arial" w:hAnsi="Arial" w:eastAsia="Arial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 xml:space="preserve">1.2. 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Имущество реализуется в соответствии с ст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 xml:space="preserve">. 899.2 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ГК РФ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 xml:space="preserve">в связи с не востребованностью ТМЦ поклажедателем 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 xml:space="preserve">ООО «ТЭКС» ИНН 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7708678460.</w:t>
      </w:r>
    </w:p>
    <w:p>
      <w:pPr>
        <w:pStyle w:val="Основной текст A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сновной текст A"/>
        <w:ind w:left="2880" w:firstLine="144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Расчеты</w:t>
      </w:r>
    </w:p>
    <w:p>
      <w:pPr>
        <w:pStyle w:val="Обычный"/>
        <w:ind w:firstLine="36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2.1.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Стоимость имущества составляет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___________________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рублей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(________________ _________________________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рублей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___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копеек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ru-RU"/>
        </w:rPr>
        <w:t>)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36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>2.2.</w:t>
      </w:r>
      <w:r>
        <w:rPr>
          <w:rFonts w:ascii="Arial" w:hAnsi="Arial"/>
          <w:sz w:val="20"/>
          <w:szCs w:val="20"/>
          <w:rtl w:val="0"/>
          <w:lang w:val="ru-RU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Оплата производится в течение </w:t>
      </w:r>
      <w:r>
        <w:rPr>
          <w:rFonts w:ascii="Arial" w:hAnsi="Arial"/>
          <w:sz w:val="20"/>
          <w:szCs w:val="20"/>
          <w:rtl w:val="0"/>
          <w:lang w:val="ru-RU"/>
        </w:rPr>
        <w:t>5-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ти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пяти</w:t>
      </w:r>
      <w:r>
        <w:rPr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Fonts w:ascii="Arial" w:hAnsi="Arial" w:hint="default"/>
          <w:sz w:val="20"/>
          <w:szCs w:val="20"/>
          <w:rtl w:val="0"/>
          <w:lang w:val="ru-RU"/>
        </w:rPr>
        <w:t>рабочих дней с момента подписания договора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ind w:firstLine="36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tabs>
          <w:tab w:val="left" w:pos="642"/>
          <w:tab w:val="left" w:pos="925"/>
        </w:tabs>
        <w:ind w:left="360" w:firstLine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Ответственность сторон</w:t>
      </w:r>
    </w:p>
    <w:p>
      <w:pPr>
        <w:pStyle w:val="Основной текст A"/>
        <w:ind w:firstLine="36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3.1.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В случае просрочки платежа Покупатель вносит разовую зачетную неустойку  в размере </w:t>
      </w:r>
      <w:r>
        <w:rPr>
          <w:rFonts w:ascii="Arial" w:hAnsi="Arial"/>
          <w:sz w:val="20"/>
          <w:szCs w:val="20"/>
          <w:rtl w:val="0"/>
          <w:lang w:val="ru-RU"/>
        </w:rPr>
        <w:t xml:space="preserve">1% </w:t>
      </w:r>
      <w:r>
        <w:rPr>
          <w:rFonts w:ascii="Arial" w:hAnsi="Arial" w:hint="default"/>
          <w:sz w:val="20"/>
          <w:szCs w:val="20"/>
          <w:rtl w:val="0"/>
          <w:lang w:val="ru-RU"/>
        </w:rPr>
        <w:t>от стоимости имущества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36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3.2. </w:t>
      </w:r>
      <w:r>
        <w:rPr>
          <w:rFonts w:ascii="Arial" w:hAnsi="Arial" w:hint="default"/>
          <w:sz w:val="20"/>
          <w:szCs w:val="20"/>
          <w:rtl w:val="0"/>
          <w:lang w:val="ru-RU"/>
        </w:rPr>
        <w:t>За неисполнение или ненадлежащее  исполнение обязательств по настоящему Договору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его  изменение или расторжение  в одностороннем порядке виновная сторона помимо выплаты предусмотренных штрафов возмещает другой стороне причиненный ущерб  в полном размере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 </w:t>
      </w:r>
      <w:r>
        <w:rPr>
          <w:rFonts w:ascii="Arial" w:hAnsi="Arial" w:hint="default"/>
          <w:sz w:val="20"/>
          <w:szCs w:val="20"/>
          <w:rtl w:val="0"/>
          <w:lang w:val="ru-RU"/>
        </w:rPr>
        <w:t>в том числе упущенную выгоду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Разовая зачетная неустойка  вычитается из суммы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подлежащей возмещению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36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numPr>
          <w:ilvl w:val="0"/>
          <w:numId w:val="5"/>
        </w:numPr>
        <w:shd w:val="clear" w:color="auto" w:fill="f8fff0"/>
        <w:bidi w:val="0"/>
        <w:ind w:right="0"/>
        <w:jc w:val="center"/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Срок исполнения договора</w:t>
      </w:r>
    </w:p>
    <w:p>
      <w:pPr>
        <w:pStyle w:val="Обычный"/>
        <w:ind w:firstLine="36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4.1. </w:t>
      </w:r>
      <w:r>
        <w:rPr>
          <w:rFonts w:ascii="Arial" w:hAnsi="Arial" w:hint="default"/>
          <w:sz w:val="20"/>
          <w:szCs w:val="20"/>
          <w:rtl w:val="0"/>
          <w:lang w:val="ru-RU"/>
        </w:rPr>
        <w:t>Договор считается исполненным после фактической  передачи имущества Покупателю и подписания Сторонами акта приема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передачи имущества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ind w:firstLine="36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4.2.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Передача производится в течение </w:t>
      </w:r>
      <w:r>
        <w:rPr>
          <w:rFonts w:ascii="Arial" w:hAnsi="Arial"/>
          <w:sz w:val="20"/>
          <w:szCs w:val="20"/>
          <w:rtl w:val="0"/>
          <w:lang w:val="ru-RU"/>
        </w:rPr>
        <w:t>5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дн</w:t>
      </w:r>
      <w:r>
        <w:rPr>
          <w:rFonts w:ascii="Arial" w:hAnsi="Arial" w:hint="default"/>
          <w:sz w:val="20"/>
          <w:szCs w:val="20"/>
          <w:rtl w:val="0"/>
          <w:lang w:val="ru-RU"/>
        </w:rPr>
        <w:t>ей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после подписания договора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но непременно после оплаты имущества  Покупателем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36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tabs>
          <w:tab w:val="left" w:pos="925"/>
        </w:tabs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5.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Форс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мажор</w:t>
      </w:r>
    </w:p>
    <w:p>
      <w:pPr>
        <w:pStyle w:val="Основной текст A"/>
        <w:ind w:firstLine="36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5.1. </w:t>
      </w:r>
      <w:r>
        <w:rPr>
          <w:rFonts w:ascii="Arial" w:hAnsi="Arial" w:hint="default"/>
          <w:sz w:val="20"/>
          <w:szCs w:val="20"/>
          <w:rtl w:val="0"/>
          <w:lang w:val="ru-RU"/>
        </w:rPr>
        <w:t>В случае наступления обстоятельств непреодолимой  силы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вызванных прямо или косвенно чрезвычайными ситуациями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 </w:t>
      </w:r>
      <w:r>
        <w:rPr>
          <w:rFonts w:ascii="Arial" w:hAnsi="Arial" w:hint="default"/>
          <w:sz w:val="20"/>
          <w:szCs w:val="20"/>
          <w:rtl w:val="0"/>
          <w:lang w:val="ru-RU"/>
        </w:rPr>
        <w:t>административного вмешательства  со стороны  правительства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или каких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либо других административных органов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оказывающих влияние на выполнение обязательств сторонами по  настоящему Договору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сроки выполнения этих обязательств соразмерно отодвигаются  на время действия этих обстоятельств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36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5.2. </w:t>
      </w:r>
      <w:r>
        <w:rPr>
          <w:rFonts w:ascii="Arial" w:hAnsi="Arial" w:hint="default"/>
          <w:sz w:val="20"/>
          <w:szCs w:val="20"/>
          <w:rtl w:val="0"/>
          <w:lang w:val="ru-RU"/>
        </w:rPr>
        <w:t>Обе стороны должны немедленно известить письменно друг друга о  начале и  окончании  обстоятельств форс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мажора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препятствующих выполнению обязательств по настоящему Договору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36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5.3. </w:t>
      </w:r>
      <w:r>
        <w:rPr>
          <w:rFonts w:ascii="Arial" w:hAnsi="Arial" w:hint="default"/>
          <w:sz w:val="20"/>
          <w:szCs w:val="20"/>
          <w:rtl w:val="0"/>
          <w:lang w:val="ru-RU"/>
        </w:rPr>
        <w:t>Сторона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ссылающаяся на форс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мажорные обстоятельства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обязана предоставить для их подтверждения документ компетентного государственного органа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36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6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Прочие условия</w:t>
      </w:r>
    </w:p>
    <w:p>
      <w:pPr>
        <w:pStyle w:val="Обычный"/>
        <w:ind w:firstLine="720"/>
        <w:jc w:val="both"/>
        <w:rPr>
          <w:rFonts w:ascii="Arial" w:cs="Arial" w:hAnsi="Arial" w:eastAsia="Arial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Fonts w:ascii="Arial" w:cs="Arial" w:hAnsi="Arial" w:eastAsia="Arial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6.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Изменения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дополнения к Договору действительны только в том случае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если  составлены в письменной форме и подписаны обеими сторонами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20"/>
        <w:jc w:val="both"/>
        <w:rPr>
          <w:rFonts w:ascii="Arial" w:cs="Arial" w:hAnsi="Arial" w:eastAsia="Arial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6.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Споры и разногласия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возникающие в связи с настоящим Договором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стороны постараются  урегулировать путем  переговоров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20"/>
        <w:jc w:val="both"/>
        <w:rPr>
          <w:rFonts w:ascii="Arial" w:cs="Arial" w:hAnsi="Arial" w:eastAsia="Arial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6.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В случае невозможности урегулирования споров путем  переговоров они передаются  на рассмотрение в арбитражный суд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Решение арбитражного  суда является окончательным для обеих сторон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20"/>
        <w:jc w:val="both"/>
        <w:rPr>
          <w:rFonts w:ascii="Arial" w:cs="Arial" w:hAnsi="Arial" w:eastAsia="Arial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6.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4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Настоящий Договор составлен в двух экземплярах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каждый из которых имеет одинаковую юридичес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rFonts w:ascii="Arial" w:hAnsi="Arial" w:hint="default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ую силу</w:t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2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tabs>
          <w:tab w:val="left" w:pos="2268"/>
          <w:tab w:val="left" w:pos="241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                                     7.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Дополнительные условия</w:t>
        <w:tab/>
        <w:tab/>
        <w:tab/>
        <w:tab/>
      </w:r>
    </w:p>
    <w:p>
      <w:pPr>
        <w:pStyle w:val="Обычный"/>
        <w:tabs>
          <w:tab w:val="left" w:pos="2268"/>
          <w:tab w:val="left" w:pos="2410"/>
        </w:tabs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ind w:firstLine="72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7.1.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Имущество </w:t>
      </w:r>
      <w:r>
        <w:rPr>
          <w:rFonts w:ascii="Arial" w:hAnsi="Arial" w:hint="default"/>
          <w:sz w:val="20"/>
          <w:szCs w:val="20"/>
          <w:rtl w:val="0"/>
          <w:lang w:val="ru-RU"/>
        </w:rPr>
        <w:t>передается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покупател</w:t>
      </w:r>
      <w:r>
        <w:rPr>
          <w:rFonts w:ascii="Arial" w:hAnsi="Arial" w:hint="default"/>
          <w:sz w:val="20"/>
          <w:szCs w:val="20"/>
          <w:rtl w:val="0"/>
          <w:lang w:val="ru-RU"/>
        </w:rPr>
        <w:t>ю в месте настоящего хранения и становится собственностью покупателя после подписания Сторонами акта приема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передачи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rFonts w:ascii="Arial" w:cs="Arial" w:hAnsi="Arial" w:eastAsia="Arial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7.2.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Вывоз имущества с места хранения осуществляется силами и за счет Покупателя в течение </w:t>
      </w:r>
      <w:r>
        <w:rPr>
          <w:rFonts w:ascii="Arial" w:hAnsi="Arial"/>
          <w:sz w:val="20"/>
          <w:szCs w:val="20"/>
          <w:rtl w:val="0"/>
          <w:lang w:val="ru-RU"/>
        </w:rPr>
        <w:t xml:space="preserve">30 </w:t>
      </w:r>
      <w:r>
        <w:rPr>
          <w:rFonts w:ascii="Arial" w:hAnsi="Arial" w:hint="default"/>
          <w:sz w:val="20"/>
          <w:szCs w:val="20"/>
          <w:rtl w:val="0"/>
          <w:lang w:val="ru-RU"/>
        </w:rPr>
        <w:t>дней с момента подписания акта према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передачи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left="3261" w:hanging="993"/>
        <w:jc w:val="both"/>
        <w:rPr>
          <w:rFonts w:ascii="Arial" w:cs="Arial" w:hAnsi="Arial" w:eastAsia="Arial"/>
        </w:rPr>
      </w:pPr>
    </w:p>
    <w:p>
      <w:pPr>
        <w:pStyle w:val="Обычный"/>
        <w:ind w:left="3261" w:hanging="993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8.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Юридические адреса и платежные реквизиты сторон </w:t>
      </w:r>
    </w:p>
    <w:p>
      <w:pPr>
        <w:pStyle w:val="Обычный"/>
        <w:ind w:left="3261" w:hanging="993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сновной текст A"/>
        <w:ind w:firstLine="720"/>
        <w:rPr>
          <w:rFonts w:ascii="Arial" w:cs="Arial" w:hAnsi="Arial" w:eastAsia="Arial"/>
          <w:sz w:val="20"/>
          <w:szCs w:val="20"/>
        </w:rPr>
      </w:pPr>
    </w:p>
    <w:tbl>
      <w:tblPr>
        <w:tblW w:w="94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92"/>
        <w:gridCol w:w="4442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Продавец</w:t>
            </w:r>
          </w:p>
        </w:tc>
        <w:tc>
          <w:tcPr>
            <w:tcW w:type="dxa" w:w="4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Покупатель</w:t>
            </w:r>
          </w:p>
        </w:tc>
      </w:tr>
      <w:tr>
        <w:tblPrEx>
          <w:shd w:val="clear" w:color="auto" w:fill="ced7e7"/>
        </w:tblPrEx>
        <w:trPr>
          <w:trHeight w:val="4194" w:hRule="atLeast"/>
        </w:trPr>
        <w:tc>
          <w:tcPr>
            <w:tcW w:type="dxa" w:w="4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35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Индивидуальный предприниматель Батура Максим Сергеевич</w:t>
            </w:r>
          </w:p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35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ОГРНИП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319237500233287</w:t>
            </w:r>
          </w:p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35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</w:p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35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Почтовый адрес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___________________</w:t>
            </w:r>
          </w:p>
          <w:p>
            <w:pPr>
              <w:pStyle w:val="Основной текст"/>
              <w:widowControl w:val="0"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 2311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00652630</w:t>
            </w:r>
          </w:p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: </w:t>
            </w:r>
          </w:p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Краснодарское отделение №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 xml:space="preserve">8619 </w:t>
            </w:r>
          </w:p>
          <w:p>
            <w:pPr>
              <w:pStyle w:val="Основной текст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ПАО Сбербанк</w:t>
            </w:r>
          </w:p>
          <w:p>
            <w:pPr>
              <w:pStyle w:val="Основно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счет 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40802810930000060269</w:t>
            </w:r>
          </w:p>
          <w:p>
            <w:pPr>
              <w:pStyle w:val="Основной текст"/>
              <w:widowControl w:val="0"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 xml:space="preserve">сч 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30101810100000000602</w:t>
            </w:r>
          </w:p>
          <w:p>
            <w:pPr>
              <w:pStyle w:val="Основной текст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ru-RU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 040349602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</w:rPr>
            </w:r>
          </w:p>
        </w:tc>
        <w:tc>
          <w:tcPr>
            <w:tcW w:type="dxa" w:w="4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_____________________________________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_____________________________________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_____________________________________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Обычный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r>
          </w:p>
        </w:tc>
      </w:tr>
    </w:tbl>
    <w:p>
      <w:pPr>
        <w:pStyle w:val="Основной текст A"/>
        <w:ind w:firstLine="720"/>
      </w:pP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  <w:lang w:val="ru-RU"/>
        </w:rPr>
        <w:t>Продавец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ru-RU"/>
        </w:rPr>
        <w:t>: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                                                                         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  <w:lang w:val="ru-RU"/>
        </w:rPr>
        <w:t>Покупатель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:</w:t>
      </w:r>
    </w:p>
    <w:sectPr>
      <w:headerReference w:type="default" r:id="rId4"/>
      <w:footerReference w:type="default" r:id="rId5"/>
      <w:pgSz w:w="11900" w:h="16840" w:orient="portrait"/>
      <w:pgMar w:top="425" w:right="851" w:bottom="425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  <w:font w:name="Garamon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</w:tabs>
        <w:ind w:left="216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432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648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3"/>
  </w:abstractNum>
  <w:abstractNum w:abstractNumId="3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642"/>
          <w:tab w:val="left" w:pos="925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42"/>
          <w:tab w:val="left" w:pos="925"/>
          <w:tab w:val="num" w:pos="1440"/>
        </w:tabs>
        <w:ind w:left="1518" w:hanging="4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42"/>
          <w:tab w:val="left" w:pos="925"/>
          <w:tab w:val="num" w:pos="2160"/>
        </w:tabs>
        <w:ind w:left="2238" w:hanging="3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42"/>
          <w:tab w:val="left" w:pos="925"/>
          <w:tab w:val="num" w:pos="2880"/>
        </w:tabs>
        <w:ind w:left="2958" w:hanging="4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42"/>
          <w:tab w:val="left" w:pos="925"/>
          <w:tab w:val="num" w:pos="3600"/>
        </w:tabs>
        <w:ind w:left="3678" w:hanging="4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42"/>
          <w:tab w:val="left" w:pos="925"/>
          <w:tab w:val="num" w:pos="4320"/>
        </w:tabs>
        <w:ind w:left="4398" w:hanging="3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42"/>
          <w:tab w:val="left" w:pos="925"/>
          <w:tab w:val="num" w:pos="5040"/>
        </w:tabs>
        <w:ind w:left="5118" w:hanging="4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42"/>
          <w:tab w:val="left" w:pos="925"/>
          <w:tab w:val="num" w:pos="5760"/>
        </w:tabs>
        <w:ind w:left="5838" w:hanging="4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42"/>
          <w:tab w:val="left" w:pos="925"/>
          <w:tab w:val="num" w:pos="6480"/>
        </w:tabs>
        <w:ind w:left="6558" w:hanging="3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3"/>
      </w:numPr>
    </w:p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