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F1" w:rsidRPr="008A74EC" w:rsidRDefault="00BB49F1" w:rsidP="00BB49F1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EC">
        <w:rPr>
          <w:rFonts w:ascii="Times New Roman" w:hAnsi="Times New Roman" w:cs="Times New Roman"/>
          <w:b/>
          <w:sz w:val="24"/>
          <w:szCs w:val="24"/>
        </w:rPr>
        <w:t>ДОГОВОР КУПЛИ-ПРОДАЖИ № РАД-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BB49F1" w:rsidRPr="008A74EC" w:rsidRDefault="00BB49F1" w:rsidP="00BB49F1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F1" w:rsidRPr="008A74EC" w:rsidRDefault="00BB49F1" w:rsidP="00BB49F1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8A74EC">
        <w:t xml:space="preserve">г. Иваново                                                                                                         </w:t>
      </w:r>
      <w:proofErr w:type="gramStart"/>
      <w:r>
        <w:t xml:space="preserve">   </w:t>
      </w:r>
      <w:r w:rsidRPr="008A74EC">
        <w:t>«</w:t>
      </w:r>
      <w:proofErr w:type="gramEnd"/>
      <w:r>
        <w:t>__</w:t>
      </w:r>
      <w:r w:rsidRPr="008A74EC">
        <w:t xml:space="preserve">» </w:t>
      </w:r>
      <w:r>
        <w:t>______</w:t>
      </w:r>
      <w:r w:rsidRPr="008A74EC">
        <w:t xml:space="preserve"> 201</w:t>
      </w:r>
      <w:r>
        <w:t>9</w:t>
      </w:r>
      <w:r w:rsidRPr="008A74EC">
        <w:t> г.</w:t>
      </w:r>
    </w:p>
    <w:p w:rsidR="00BB49F1" w:rsidRPr="008A74EC" w:rsidRDefault="00BB49F1" w:rsidP="00BB49F1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BB49F1" w:rsidRPr="001435EB" w:rsidRDefault="00BB49F1" w:rsidP="00BB49F1">
      <w:pPr>
        <w:pStyle w:val="a3"/>
        <w:ind w:left="360" w:firstLine="491"/>
        <w:jc w:val="both"/>
      </w:pPr>
      <w:r>
        <w:rPr>
          <w:b/>
        </w:rPr>
        <w:t>СПК (колхоз) «Палехский-АГРО</w:t>
      </w:r>
      <w:r>
        <w:rPr>
          <w:b/>
        </w:rPr>
        <w:t xml:space="preserve">», </w:t>
      </w:r>
      <w:r w:rsidRPr="000560D8">
        <w:t xml:space="preserve">именуемое в дальнейшем «Продавец», в лице конкурсного управляющего Татарникова Дениса Альбертовича, </w:t>
      </w:r>
      <w:r w:rsidR="00083BF7" w:rsidRPr="00083BF7">
        <w:t>действующий на основании Решения Арбитражного суда  Ивановской области по делу № А17-9515/2017 от «7» августа 2018г</w:t>
      </w:r>
      <w:r w:rsidRPr="001435EB">
        <w:t>, с одной стороны и</w:t>
      </w:r>
    </w:p>
    <w:p w:rsidR="00BB49F1" w:rsidRPr="00EA67F4" w:rsidRDefault="00BB49F1" w:rsidP="00BB49F1">
      <w:pPr>
        <w:pStyle w:val="a3"/>
        <w:ind w:left="360" w:firstLine="491"/>
        <w:jc w:val="both"/>
        <w:rPr>
          <w:rFonts w:eastAsia="Calibri"/>
        </w:rPr>
      </w:pPr>
      <w:r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A67F4">
        <w:rPr>
          <w:rFonts w:eastAsia="Calibri"/>
          <w:b/>
        </w:rPr>
        <w:t xml:space="preserve">, </w:t>
      </w:r>
      <w:r w:rsidRPr="00EA67F4">
        <w:rPr>
          <w:rFonts w:eastAsia="Calibri"/>
        </w:rPr>
        <w:t>именуемый в дальнейшем «Покупатель», с другой стороны, заключили настоящий договор о нижеследующем:</w:t>
      </w:r>
    </w:p>
    <w:p w:rsidR="00BB49F1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7F4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</w:t>
      </w:r>
      <w:r w:rsidRPr="00EA67F4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0D6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>указанное в Приложении № 1.</w:t>
      </w:r>
    </w:p>
    <w:p w:rsidR="00BB49F1" w:rsidRPr="00083BF7" w:rsidRDefault="00BB49F1" w:rsidP="00083BF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A67F4">
        <w:t xml:space="preserve">Имущество принадлежит </w:t>
      </w:r>
      <w:r w:rsidR="00083BF7">
        <w:t>СПК (колхоз) «Палехский-АГРО</w:t>
      </w:r>
      <w:r>
        <w:t>» на праве собственности.</w:t>
      </w:r>
    </w:p>
    <w:p w:rsidR="00BB49F1" w:rsidRDefault="00BB49F1" w:rsidP="00083BF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F48B8">
        <w:t xml:space="preserve">Имущество продается на </w:t>
      </w:r>
      <w:r w:rsidRPr="007E3401">
        <w:t xml:space="preserve">основании Положения о порядке, сроках и условиях продажи имущества </w:t>
      </w:r>
      <w:r w:rsidR="00083BF7">
        <w:t>СПК (колхоз) «Палехский-АГРО</w:t>
      </w:r>
      <w:r>
        <w:t>»,</w:t>
      </w:r>
      <w:r w:rsidRPr="007E3401">
        <w:t xml:space="preserve"> </w:t>
      </w:r>
      <w:r w:rsidR="00083BF7" w:rsidRPr="00083BF7">
        <w:t>у</w:t>
      </w:r>
      <w:r w:rsidR="00083BF7" w:rsidRPr="00083BF7">
        <w:t>твержден</w:t>
      </w:r>
      <w:r w:rsidR="00083BF7" w:rsidRPr="00083BF7">
        <w:t>ног</w:t>
      </w:r>
      <w:r w:rsidR="00083BF7" w:rsidRPr="00083BF7">
        <w:t xml:space="preserve">о на собрании кредиторов 05.06.2019, в редакции Определения Арбитражного суда Ивановской области по делу А17-9515/2017 от 23 августа 2019 </w:t>
      </w:r>
      <w:proofErr w:type="gramStart"/>
      <w:r w:rsidR="00083BF7" w:rsidRPr="00083BF7">
        <w:t>г.</w:t>
      </w:r>
      <w:r w:rsidRPr="008A74EC">
        <w:t>.</w:t>
      </w:r>
      <w:proofErr w:type="gramEnd"/>
      <w:r w:rsidR="00083BF7">
        <w:t xml:space="preserve"> </w:t>
      </w:r>
      <w:r w:rsidR="00083BF7" w:rsidRPr="005F3CC8">
        <w:t xml:space="preserve">Настоящее Положение о порядке, о сроках и об условиях продажи имущества Должника определяют порядок, сроки и условия продажи имущества </w:t>
      </w:r>
      <w:r w:rsidR="00083BF7">
        <w:t xml:space="preserve">СПК (колхоз) «Палехский-АГРО», </w:t>
      </w:r>
      <w:proofErr w:type="spellStart"/>
      <w:r w:rsidR="00083BF7">
        <w:t>незалогового</w:t>
      </w:r>
      <w:proofErr w:type="spellEnd"/>
      <w:r w:rsidR="00083BF7">
        <w:t xml:space="preserve">, а также </w:t>
      </w:r>
      <w:r w:rsidR="00083BF7" w:rsidRPr="00E03BAA">
        <w:t xml:space="preserve">являющегося предметом залога по обязательствам перед </w:t>
      </w:r>
      <w:r w:rsidR="00083BF7">
        <w:t xml:space="preserve">ПАО «Сбербанк» </w:t>
      </w:r>
      <w:r w:rsidR="00083BF7" w:rsidRPr="007539AA">
        <w:t>(далее – Залогодержатель)</w:t>
      </w:r>
      <w:r w:rsidR="00083BF7">
        <w:t>.</w:t>
      </w:r>
      <w:r w:rsidR="00083BF7">
        <w:t xml:space="preserve"> </w:t>
      </w:r>
      <w:r w:rsidR="00083BF7" w:rsidRPr="005F3CC8">
        <w:t>Продажа имущества Должника осуществляется в</w:t>
      </w:r>
      <w:r w:rsidR="00083BF7">
        <w:t xml:space="preserve"> </w:t>
      </w:r>
      <w:r w:rsidR="00083BF7" w:rsidRPr="009F1ACC">
        <w:t xml:space="preserve">соответствие с требованиями </w:t>
      </w:r>
      <w:proofErr w:type="spellStart"/>
      <w:r w:rsidR="00083BF7" w:rsidRPr="009F1ACC">
        <w:t>ст.ст</w:t>
      </w:r>
      <w:proofErr w:type="spellEnd"/>
      <w:r w:rsidR="00083BF7" w:rsidRPr="009F1ACC">
        <w:t xml:space="preserve">. 177-179 Федерального закона </w:t>
      </w:r>
      <w:r w:rsidR="00083BF7" w:rsidRPr="00B00105">
        <w:t>от 26 октября 2002 г. N 127-ФЗ "О несостоятельности (банкротстве)"</w:t>
      </w:r>
    </w:p>
    <w:p w:rsidR="00BB49F1" w:rsidRPr="00174007" w:rsidRDefault="00BB49F1" w:rsidP="00BB49F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560D8">
        <w:t>До заключения настоящего договора имущество никому не продано, в споре и под арестом не состоит</w:t>
      </w:r>
      <w:r>
        <w:t>.</w:t>
      </w:r>
      <w:r w:rsidR="00083BF7">
        <w:t xml:space="preserve">  </w:t>
      </w:r>
      <w:r w:rsidR="00083BF7" w:rsidRPr="000D7627">
        <w:t xml:space="preserve">Трактор МТЗ-1523, 4256 НМ 37; Прицеп </w:t>
      </w:r>
      <w:proofErr w:type="spellStart"/>
      <w:r w:rsidR="00083BF7" w:rsidRPr="000D7627">
        <w:t>Jambo</w:t>
      </w:r>
      <w:proofErr w:type="spellEnd"/>
      <w:r w:rsidR="00083BF7" w:rsidRPr="000D7627">
        <w:t xml:space="preserve"> 7200 L, 0307 НВ 37; Кормораздатчик </w:t>
      </w:r>
      <w:proofErr w:type="spellStart"/>
      <w:r w:rsidR="00083BF7" w:rsidRPr="000D7627">
        <w:t>Labrador</w:t>
      </w:r>
      <w:proofErr w:type="spellEnd"/>
      <w:r w:rsidR="00083BF7" w:rsidRPr="000D7627">
        <w:t>, 0315 НВ 37; Трактор Беларус-82.1, 4314 НВ 37</w:t>
      </w:r>
      <w:r w:rsidR="00083BF7">
        <w:t xml:space="preserve"> обременены залогом в пользу </w:t>
      </w:r>
      <w:r w:rsidR="00083BF7">
        <w:br/>
        <w:t>ПАО Сбербанк</w:t>
      </w:r>
    </w:p>
    <w:p w:rsidR="00BB49F1" w:rsidRPr="00570354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354">
        <w:rPr>
          <w:rFonts w:ascii="Times New Roman" w:hAnsi="Times New Roman" w:cs="Times New Roman"/>
          <w:sz w:val="24"/>
          <w:szCs w:val="24"/>
        </w:rPr>
        <w:t xml:space="preserve">Общая стоимость имущества, продаваемого по настоящему договору (цена) составляет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копеек без НДС. Указанная цена установлена сторонами на основании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74EC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74EC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Pr="008A74EC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____________________________________________________ </w:t>
      </w:r>
      <w:r w:rsidRPr="008A74E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A7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_____</w:t>
      </w:r>
      <w:r w:rsidRPr="008A74EC">
        <w:rPr>
          <w:rFonts w:ascii="Times New Roman" w:hAnsi="Times New Roman" w:cs="Times New Roman"/>
          <w:sz w:val="24"/>
          <w:szCs w:val="24"/>
        </w:rPr>
        <w:t>.</w:t>
      </w:r>
    </w:p>
    <w:p w:rsidR="00BB49F1" w:rsidRPr="00570354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354">
        <w:rPr>
          <w:rFonts w:ascii="Times New Roman" w:hAnsi="Times New Roman" w:cs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70354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70354">
        <w:rPr>
          <w:rFonts w:ascii="Times New Roman" w:hAnsi="Times New Roman" w:cs="Times New Roman"/>
          <w:sz w:val="24"/>
          <w:szCs w:val="24"/>
        </w:rPr>
        <w:t xml:space="preserve"> 00 копеек, перечисленный Покупателем по Договору задатка, заключенному между Продавцом и Покупателем, засчитывается в счет оплаты Имущества.</w:t>
      </w:r>
    </w:p>
    <w:p w:rsidR="00BB49F1" w:rsidRDefault="00BB49F1" w:rsidP="00BB49F1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4"/>
          <w:szCs w:val="24"/>
        </w:rPr>
      </w:pPr>
      <w:r w:rsidRPr="00EA67F4">
        <w:rPr>
          <w:sz w:val="24"/>
          <w:szCs w:val="24"/>
        </w:rPr>
        <w:t xml:space="preserve">За вычетом суммы задатка Покупатель обязан уплатить </w:t>
      </w:r>
      <w:r>
        <w:rPr>
          <w:sz w:val="24"/>
          <w:szCs w:val="24"/>
        </w:rPr>
        <w:t>___________</w:t>
      </w:r>
      <w:r w:rsidRPr="00EA67F4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_________________________________________________________</w:t>
      </w:r>
      <w:r w:rsidRPr="00EA67F4">
        <w:rPr>
          <w:sz w:val="24"/>
          <w:szCs w:val="24"/>
        </w:rPr>
        <w:t>) рубл</w:t>
      </w:r>
      <w:r>
        <w:rPr>
          <w:sz w:val="24"/>
          <w:szCs w:val="24"/>
        </w:rPr>
        <w:t>я</w:t>
      </w:r>
      <w:r w:rsidRPr="00EA67F4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Pr="00EA67F4">
        <w:rPr>
          <w:sz w:val="24"/>
          <w:szCs w:val="24"/>
        </w:rPr>
        <w:t xml:space="preserve"> копеек. 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>
        <w:rPr>
          <w:sz w:val="24"/>
          <w:szCs w:val="24"/>
          <w:lang w:eastAsia="ru-RU"/>
        </w:rPr>
        <w:t>_____________________________________________________________________________________________________________________.</w:t>
      </w:r>
    </w:p>
    <w:p w:rsidR="00BB49F1" w:rsidRPr="00EA67F4" w:rsidRDefault="00BB49F1" w:rsidP="00BB49F1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4"/>
          <w:szCs w:val="24"/>
        </w:rPr>
      </w:pPr>
      <w:r w:rsidRPr="00EA67F4">
        <w:rPr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</w:t>
      </w:r>
      <w:r>
        <w:rPr>
          <w:sz w:val="24"/>
          <w:szCs w:val="24"/>
        </w:rPr>
        <w:t>6</w:t>
      </w:r>
      <w:r w:rsidRPr="00EA67F4">
        <w:rPr>
          <w:sz w:val="24"/>
          <w:szCs w:val="24"/>
        </w:rPr>
        <w:t xml:space="preserve">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</w:t>
      </w:r>
      <w:r w:rsidRPr="008A74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будет возвращен.</w:t>
      </w:r>
      <w:r w:rsidRPr="008A74EC">
        <w:rPr>
          <w:rFonts w:ascii="Times New Roman" w:hAnsi="Times New Roman" w:cs="Times New Roman"/>
          <w:sz w:val="24"/>
          <w:szCs w:val="24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Имущество передается Покупателю по месту нахождения имущества.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находиться на момент передачи. Расходы по содержанию имущества переходят на Покупателя с момента передачи ему имущества.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(при продаже недвижимого имущества)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Право собственности на 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Покупателем. </w:t>
      </w:r>
      <w:r>
        <w:rPr>
          <w:rFonts w:ascii="Times New Roman" w:hAnsi="Times New Roman" w:cs="Times New Roman"/>
          <w:sz w:val="24"/>
          <w:szCs w:val="24"/>
        </w:rPr>
        <w:t>(при продаже недвижимого имущества)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4E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A74EC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имущества в сумме и в сроки, указанные в пункте 5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15 настоящего договора. При этом Покупатель теряет право на получение имущества и утрачивает 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при:</w:t>
      </w:r>
    </w:p>
    <w:p w:rsidR="00BB49F1" w:rsidRPr="008A74EC" w:rsidRDefault="00BB49F1" w:rsidP="00BB49F1">
      <w:pPr>
        <w:pStyle w:val="ConsPlusNormal"/>
        <w:widowControl/>
        <w:tabs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BB49F1" w:rsidRPr="008A74EC" w:rsidRDefault="00BB49F1" w:rsidP="00BB49F1">
      <w:pPr>
        <w:pStyle w:val="ConsPlusNormal"/>
        <w:widowControl/>
        <w:tabs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- расторжении договора в предусмотренных федеральным законодательством и настоящим договором случаях.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8A74E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74EC">
        <w:rPr>
          <w:rFonts w:ascii="Times New Roman" w:hAnsi="Times New Roman" w:cs="Times New Roman"/>
          <w:sz w:val="24"/>
          <w:szCs w:val="24"/>
        </w:rPr>
        <w:t xml:space="preserve"> то представителями Сторон с приложением печати.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</w:t>
      </w:r>
      <w:r w:rsidRPr="008A74EC">
        <w:rPr>
          <w:rFonts w:ascii="Times New Roman" w:hAnsi="Times New Roman" w:cs="Times New Roman"/>
          <w:sz w:val="24"/>
          <w:szCs w:val="24"/>
        </w:rPr>
        <w:lastRenderedPageBreak/>
        <w:t>каждая из Сторон вправе обратиться за разрешением спора в суд по месту нахождения имущества.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6169AB">
        <w:rPr>
          <w:rFonts w:ascii="Times New Roman" w:hAnsi="Times New Roman" w:cs="Times New Roman"/>
          <w:sz w:val="24"/>
          <w:szCs w:val="24"/>
        </w:rPr>
        <w:t>четырех</w:t>
      </w:r>
      <w:r w:rsidRPr="008A74EC">
        <w:rPr>
          <w:rFonts w:ascii="Times New Roman" w:hAnsi="Times New Roman" w:cs="Times New Roman"/>
          <w:sz w:val="24"/>
          <w:szCs w:val="24"/>
        </w:rPr>
        <w:t xml:space="preserve"> идентичных и равных по силе экземплярах, один экземпляр – для Продавца, два экземпляра – для Покупателя, один экземпляр передается в орган Федеральной регистрационной службы по месту регистрации перехода права собственности на имущество.  </w:t>
      </w:r>
    </w:p>
    <w:p w:rsidR="00BB49F1" w:rsidRDefault="00BB49F1" w:rsidP="00BB49F1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F1" w:rsidRDefault="00BB49F1" w:rsidP="00BB49F1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EC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BB49F1" w:rsidRDefault="00BB49F1" w:rsidP="00BB49F1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9"/>
        <w:gridCol w:w="4986"/>
      </w:tblGrid>
      <w:tr w:rsidR="00BB49F1" w:rsidRPr="000560D8" w:rsidTr="00BB49F1">
        <w:trPr>
          <w:trHeight w:val="1519"/>
        </w:trPr>
        <w:tc>
          <w:tcPr>
            <w:tcW w:w="2557" w:type="pct"/>
            <w:hideMark/>
          </w:tcPr>
          <w:p w:rsidR="00BB49F1" w:rsidRPr="000560D8" w:rsidRDefault="00BB49F1" w:rsidP="006105AA">
            <w:pPr>
              <w:tabs>
                <w:tab w:val="right" w:pos="5111"/>
              </w:tabs>
              <w:rPr>
                <w:b/>
              </w:rPr>
            </w:pPr>
            <w:r w:rsidRPr="000560D8">
              <w:rPr>
                <w:b/>
              </w:rPr>
              <w:t>" Продавец"</w:t>
            </w:r>
            <w:r w:rsidRPr="000560D8">
              <w:rPr>
                <w:b/>
              </w:rPr>
              <w:tab/>
            </w:r>
          </w:p>
          <w:p w:rsidR="006169AB" w:rsidRDefault="006169AB" w:rsidP="006169AB">
            <w:pPr>
              <w:pStyle w:val="a4"/>
              <w:rPr>
                <w:noProof/>
              </w:rPr>
            </w:pPr>
            <w:r w:rsidRPr="006169AB">
              <w:rPr>
                <w:noProof/>
              </w:rPr>
              <w:t xml:space="preserve">СПК (КОЛХОЗ) "ПАЛЕХСКИЙ-АГРО" </w:t>
            </w:r>
          </w:p>
          <w:p w:rsidR="006169AB" w:rsidRPr="006169AB" w:rsidRDefault="006169AB" w:rsidP="006169AB">
            <w:pPr>
              <w:pStyle w:val="a4"/>
              <w:rPr>
                <w:noProof/>
              </w:rPr>
            </w:pPr>
            <w:bookmarkStart w:id="0" w:name="_GoBack"/>
            <w:bookmarkEnd w:id="0"/>
          </w:p>
          <w:p w:rsidR="006169AB" w:rsidRPr="006169AB" w:rsidRDefault="006169AB" w:rsidP="006169AB">
            <w:pPr>
              <w:pStyle w:val="a4"/>
              <w:rPr>
                <w:noProof/>
              </w:rPr>
            </w:pPr>
            <w:r w:rsidRPr="006169AB">
              <w:rPr>
                <w:noProof/>
              </w:rPr>
              <w:t xml:space="preserve">155620, ОБЛАСТЬ ИВАНОВСКАЯ, РАЙОН ПАЛЕХСКИЙ, ПОСЕЛОК ПАЛЕХ УЛИЦА ЛАГЕРНАЯ ДОМ 12, </w:t>
            </w:r>
          </w:p>
          <w:p w:rsidR="006169AB" w:rsidRPr="006169AB" w:rsidRDefault="006169AB" w:rsidP="006169AB">
            <w:pPr>
              <w:pStyle w:val="a4"/>
              <w:rPr>
                <w:noProof/>
              </w:rPr>
            </w:pPr>
            <w:r w:rsidRPr="006169AB">
              <w:rPr>
                <w:noProof/>
              </w:rPr>
              <w:t>ИНН: 3717004928, КПП: 371701001</w:t>
            </w:r>
          </w:p>
          <w:p w:rsidR="006169AB" w:rsidRPr="006169AB" w:rsidRDefault="006169AB" w:rsidP="006169AB">
            <w:pPr>
              <w:pStyle w:val="a4"/>
              <w:rPr>
                <w:noProof/>
              </w:rPr>
            </w:pPr>
            <w:r w:rsidRPr="006169AB">
              <w:rPr>
                <w:noProof/>
              </w:rPr>
              <w:t>ОГРН 1023701830910</w:t>
            </w:r>
          </w:p>
          <w:p w:rsidR="006169AB" w:rsidRPr="006169AB" w:rsidRDefault="006169AB" w:rsidP="006169AB">
            <w:pPr>
              <w:pStyle w:val="a4"/>
              <w:rPr>
                <w:noProof/>
              </w:rPr>
            </w:pPr>
            <w:r w:rsidRPr="006169AB">
              <w:rPr>
                <w:noProof/>
              </w:rPr>
              <w:t>р/с 40702810417120100019 в Ивановское отделение № 8639 ПАО Сбербанк</w:t>
            </w:r>
          </w:p>
          <w:p w:rsidR="006169AB" w:rsidRPr="006169AB" w:rsidRDefault="006169AB" w:rsidP="006169AB">
            <w:pPr>
              <w:pStyle w:val="a4"/>
              <w:rPr>
                <w:noProof/>
              </w:rPr>
            </w:pPr>
            <w:r w:rsidRPr="006169AB">
              <w:rPr>
                <w:noProof/>
              </w:rPr>
              <w:t>БИК 042406608 р/с 30101810000000000608</w:t>
            </w:r>
          </w:p>
          <w:p w:rsidR="00BB49F1" w:rsidRDefault="00BB49F1" w:rsidP="006105AA">
            <w:pPr>
              <w:rPr>
                <w:rFonts w:eastAsia="Calibri"/>
                <w:b/>
                <w:bCs/>
              </w:rPr>
            </w:pPr>
          </w:p>
          <w:p w:rsidR="006169AB" w:rsidRPr="000560D8" w:rsidRDefault="006169AB" w:rsidP="006105AA"/>
        </w:tc>
        <w:tc>
          <w:tcPr>
            <w:tcW w:w="2443" w:type="pct"/>
          </w:tcPr>
          <w:p w:rsidR="00BB49F1" w:rsidRPr="001435EB" w:rsidRDefault="00BB49F1" w:rsidP="006105AA">
            <w:pPr>
              <w:keepNext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1435EB">
              <w:rPr>
                <w:b/>
                <w:bCs/>
              </w:rPr>
              <w:t>" Покупатель"</w:t>
            </w:r>
          </w:p>
          <w:p w:rsidR="00BB49F1" w:rsidRPr="001435EB" w:rsidRDefault="00BB49F1" w:rsidP="006105AA">
            <w:pPr>
              <w:keepNext/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rFonts w:eastAsia="Calibri"/>
                <w:b/>
              </w:rPr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</w:p>
        </w:tc>
      </w:tr>
      <w:tr w:rsidR="00BB49F1" w:rsidRPr="000560D8" w:rsidTr="00BB49F1">
        <w:trPr>
          <w:trHeight w:val="500"/>
        </w:trPr>
        <w:tc>
          <w:tcPr>
            <w:tcW w:w="2557" w:type="pct"/>
          </w:tcPr>
          <w:p w:rsidR="00BB49F1" w:rsidRPr="000560D8" w:rsidRDefault="00BB49F1" w:rsidP="006105AA">
            <w:pPr>
              <w:jc w:val="both"/>
            </w:pPr>
            <w:r w:rsidRPr="000560D8">
              <w:t xml:space="preserve">Конкурсный управляющий </w:t>
            </w:r>
          </w:p>
          <w:p w:rsidR="00BB49F1" w:rsidRPr="000560D8" w:rsidRDefault="00BB49F1" w:rsidP="006105AA"/>
          <w:p w:rsidR="006169AB" w:rsidRDefault="00BB49F1" w:rsidP="006105AA">
            <w:pPr>
              <w:autoSpaceDE w:val="0"/>
              <w:autoSpaceDN w:val="0"/>
              <w:adjustRightInd w:val="0"/>
              <w:jc w:val="right"/>
            </w:pPr>
            <w:r w:rsidRPr="000560D8">
              <w:t>_________________ Татарников Д.А.</w:t>
            </w:r>
          </w:p>
          <w:p w:rsidR="00BB49F1" w:rsidRPr="000560D8" w:rsidRDefault="00BB49F1" w:rsidP="006105AA">
            <w:pPr>
              <w:autoSpaceDE w:val="0"/>
              <w:autoSpaceDN w:val="0"/>
              <w:adjustRightInd w:val="0"/>
              <w:jc w:val="right"/>
            </w:pPr>
            <w:r w:rsidRPr="000560D8">
              <w:tab/>
            </w:r>
          </w:p>
        </w:tc>
        <w:tc>
          <w:tcPr>
            <w:tcW w:w="2443" w:type="pct"/>
          </w:tcPr>
          <w:p w:rsidR="00BB49F1" w:rsidRPr="001435EB" w:rsidRDefault="00BB49F1" w:rsidP="006105AA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BB49F1" w:rsidRPr="001435EB" w:rsidRDefault="00BB49F1" w:rsidP="006105AA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BB49F1" w:rsidRPr="001435EB" w:rsidRDefault="00BB49F1" w:rsidP="006105AA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  <w:r w:rsidRPr="001435EB">
              <w:rPr>
                <w:bCs/>
              </w:rPr>
              <w:t xml:space="preserve">_______________ </w:t>
            </w:r>
            <w:r>
              <w:rPr>
                <w:bCs/>
              </w:rPr>
              <w:t>Фамилия инициалы</w:t>
            </w:r>
          </w:p>
        </w:tc>
      </w:tr>
    </w:tbl>
    <w:p w:rsidR="00BB49F1" w:rsidRDefault="00BB49F1" w:rsidP="00BB49F1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sz w:val="22"/>
          <w:szCs w:val="22"/>
        </w:rPr>
      </w:pPr>
    </w:p>
    <w:p w:rsidR="00BB49F1" w:rsidRDefault="00BB49F1" w:rsidP="00BB49F1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BB49F1" w:rsidRDefault="00BB49F1" w:rsidP="00BB49F1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4A523F" w:rsidRDefault="004A523F"/>
    <w:sectPr w:rsidR="004A523F" w:rsidSect="00BB49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92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0425D5C"/>
    <w:multiLevelType w:val="hybridMultilevel"/>
    <w:tmpl w:val="2604A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640FE3"/>
    <w:multiLevelType w:val="multilevel"/>
    <w:tmpl w:val="0419001F"/>
    <w:numStyleLink w:val="111111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F1"/>
    <w:rsid w:val="00083BF7"/>
    <w:rsid w:val="004A523F"/>
    <w:rsid w:val="006169AB"/>
    <w:rsid w:val="00B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5372D-EC2E-4807-A04D-FE954642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B49F1"/>
    <w:pPr>
      <w:suppressAutoHyphens/>
      <w:ind w:right="175"/>
      <w:jc w:val="both"/>
    </w:pPr>
    <w:rPr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B49F1"/>
    <w:pPr>
      <w:ind w:left="720"/>
      <w:contextualSpacing/>
    </w:pPr>
  </w:style>
  <w:style w:type="paragraph" w:styleId="2">
    <w:name w:val="Body Text 2"/>
    <w:basedOn w:val="a"/>
    <w:link w:val="20"/>
    <w:rsid w:val="00083BF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83BF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styleId="111111">
    <w:name w:val="Outline List 2"/>
    <w:aliases w:val="2 / 2.1 / 2.1.1"/>
    <w:basedOn w:val="a2"/>
    <w:rsid w:val="00083BF7"/>
    <w:pPr>
      <w:numPr>
        <w:numId w:val="2"/>
      </w:numPr>
    </w:pPr>
  </w:style>
  <w:style w:type="paragraph" w:styleId="a4">
    <w:name w:val="Normal (Web)"/>
    <w:basedOn w:val="a"/>
    <w:unhideWhenUsed/>
    <w:rsid w:val="0008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2</cp:revision>
  <dcterms:created xsi:type="dcterms:W3CDTF">2019-10-01T09:54:00Z</dcterms:created>
  <dcterms:modified xsi:type="dcterms:W3CDTF">2019-10-01T10:19:00Z</dcterms:modified>
</cp:coreProperties>
</file>