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2D3A30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C21F71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7B06338" w14:textId="2F6C6546" w:rsidR="001B246B" w:rsidRDefault="001B2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32 здания и сооружения общей площадью 26 959,60 кв. м, протяженностью 2 204,80 м, право аренды 3-х земельных участков общей площадью 57 350 кв. м, специализированное оборудование (72 поз.), адрес: Алтайский </w:t>
      </w:r>
      <w:proofErr w:type="spellStart"/>
      <w:r w:rsidRPr="001B246B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., г. Новоалтайск, ул. </w:t>
      </w:r>
      <w:proofErr w:type="spellStart"/>
      <w:r w:rsidRPr="001B246B">
        <w:rPr>
          <w:rFonts w:ascii="Times New Roman" w:hAnsi="Times New Roman" w:cs="Times New Roman"/>
          <w:color w:val="000000"/>
          <w:sz w:val="24"/>
          <w:szCs w:val="24"/>
        </w:rPr>
        <w:t>Заготзерно</w:t>
      </w:r>
      <w:proofErr w:type="spellEnd"/>
      <w:r w:rsidRPr="001B246B">
        <w:rPr>
          <w:rFonts w:ascii="Times New Roman" w:hAnsi="Times New Roman" w:cs="Times New Roman"/>
          <w:color w:val="000000"/>
          <w:sz w:val="24"/>
          <w:szCs w:val="24"/>
        </w:rPr>
        <w:t>, д. 5, 5а/1, земли населенных пунктов - для размещения коммунальных, складских объектов, для объектов общественно-делового значения, ограничения и обременения: аренда сроком на 5 лет - кадастровые номера 22:69:030217:100, 22:69:030217:209, 22:69:030217:74, 22:69:030217:208, 22:69:030217:102, 22:69:030217:207, 22:69:030217:82, 22:69:030217:93, 22:69:030217:112, 22:69:030217:126, на территории имущественного комплекса хранится зерно федерального интервенционного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B246B">
        <w:rPr>
          <w:rFonts w:ascii="Times New Roman" w:hAnsi="Times New Roman" w:cs="Times New Roman"/>
          <w:color w:val="000000"/>
          <w:sz w:val="24"/>
          <w:szCs w:val="24"/>
        </w:rPr>
        <w:t>112 414 200,00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EAA2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246B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28559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B246B" w:rsidRPr="001B246B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1589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246B" w:rsidRPr="001B246B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B246B" w:rsidRPr="001B246B">
        <w:rPr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2C1F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246B" w:rsidRPr="001B246B">
        <w:rPr>
          <w:b/>
          <w:bCs/>
        </w:rPr>
        <w:t xml:space="preserve">25 мая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246B" w:rsidRPr="001B246B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7784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B246B">
        <w:rPr>
          <w:b/>
          <w:bCs/>
          <w:color w:val="000000"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B246B">
        <w:rPr>
          <w:b/>
          <w:bCs/>
          <w:color w:val="000000"/>
        </w:rPr>
        <w:t>11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A7B41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246B" w:rsidRPr="001B246B">
        <w:rPr>
          <w:b/>
          <w:bCs/>
          <w:color w:val="000000"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59E5AC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257F457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26 августа 2021 г. по 06 октября 2021 г. - в размере начальной цены продажи лотов;</w:t>
      </w:r>
    </w:p>
    <w:p w14:paraId="234577D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07 октября 2021 г. по 13 октября 2021 г. - в размере 92,60% от начальной цены продажи лотов;</w:t>
      </w:r>
    </w:p>
    <w:p w14:paraId="3B1423F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14 октября 2021 г. по 20 октября 2021 г. - в размере 85,20% от начальной цены продажи лотов;</w:t>
      </w:r>
    </w:p>
    <w:p w14:paraId="0EB57E6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21 октября 2021 г. по 27 октября 2021 г. - в размере 77,80% от начальной цены продажи лотов;</w:t>
      </w:r>
    </w:p>
    <w:p w14:paraId="63BFC315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28 октября 2021 г. по 03 ноября 2021 г. - в размере 70,40% от начальной цены продажи лотов;</w:t>
      </w:r>
    </w:p>
    <w:p w14:paraId="4EABF244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04 ноября 2021 г. по 13 ноября 2021 г. - в размере 63,00% от начальной цены продажи лотов;</w:t>
      </w:r>
    </w:p>
    <w:p w14:paraId="3579FB49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14 ноября 2021 г. по 20 ноября 2021 г. - в размере 55,60% от начальной цены продажи лотов;</w:t>
      </w:r>
    </w:p>
    <w:p w14:paraId="23A9FE88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21 ноября 2021 г. по 27 ноября 2021 г. - в размере 48,20% от начальной цены продажи лотов;</w:t>
      </w:r>
    </w:p>
    <w:p w14:paraId="4B96672B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28 ноября 2021 г. по 04 декабря 2021 г. - в размере 40,80% от начальной цены продажи лотов;</w:t>
      </w:r>
    </w:p>
    <w:p w14:paraId="370E3B8C" w14:textId="6446F344" w:rsid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05 декабря 2021 г. по 11 декабря 2021 г. - в размере 33,40%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1B7FFF8" w14:textId="24DAA58C" w:rsidR="00DC2582" w:rsidRDefault="00EA7238" w:rsidP="00DC25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2582" w:rsidRPr="00DC2582">
        <w:rPr>
          <w:rFonts w:ascii="Times New Roman" w:hAnsi="Times New Roman" w:cs="Times New Roman"/>
          <w:color w:val="000000"/>
          <w:sz w:val="24"/>
          <w:szCs w:val="24"/>
        </w:rPr>
        <w:t>Не подписание Договора в течение пяти дней с даты его получения Победителем означает отказ (уклонение) Победителя от заключения Договора,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DC2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CE650" w14:textId="3D6834A2" w:rsidR="00EA7238" w:rsidRPr="00A115B3" w:rsidRDefault="00EA7238" w:rsidP="00DC25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FE71874" w:rsidR="00EA7238" w:rsidRDefault="006B43E3" w:rsidP="000D2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D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D2C5B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8(495)725-31-15, доб. 67-33, 68-37, а также у ОТ: </w:t>
      </w:r>
      <w:r w:rsidR="000D2C5B" w:rsidRPr="000D2C5B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D2C5B"/>
    <w:rsid w:val="00130BFB"/>
    <w:rsid w:val="0015099D"/>
    <w:rsid w:val="001B246B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C2582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88569E6-9E9E-4335-B84E-5B218ED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1855</Words>
  <Characters>11611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2021-05-18T07:23:00Z</dcterms:created>
  <dcterms:modified xsi:type="dcterms:W3CDTF">2021-05-20T13:38:00Z</dcterms:modified>
</cp:coreProperties>
</file>