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EB47" w14:textId="0C2BD61C" w:rsidR="006D25F9" w:rsidRDefault="00343998" w:rsidP="00F04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E73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5E73B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5E73B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5E73B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5E73B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E73B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E73B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E73B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Pr="005E73B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</w:t>
      </w:r>
      <w:r w:rsidR="00E26750" w:rsidRPr="005E73BD">
        <w:rPr>
          <w:rFonts w:ascii="Times New Roman" w:eastAsia="Times New Roman" w:hAnsi="Times New Roman" w:cs="Times New Roman"/>
          <w:shd w:val="clear" w:color="auto" w:fill="FFFFFF"/>
          <w:lang w:eastAsia="ru-RU"/>
        </w:rPr>
        <w:t>e.ru) (далее-Организатор торгов</w:t>
      </w:r>
      <w:r w:rsidRPr="005E73B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A35C9E" w:rsidRPr="00A35C9E">
        <w:rPr>
          <w:rStyle w:val="a5"/>
          <w:rFonts w:eastAsia="Calibri"/>
        </w:rPr>
        <w:t>Фонд</w:t>
      </w:r>
      <w:r w:rsidR="00A35C9E">
        <w:rPr>
          <w:rStyle w:val="a5"/>
          <w:rFonts w:eastAsia="Calibri"/>
        </w:rPr>
        <w:t>ом</w:t>
      </w:r>
      <w:r w:rsidR="00A35C9E" w:rsidRPr="00A35C9E">
        <w:rPr>
          <w:rStyle w:val="a5"/>
          <w:rFonts w:eastAsia="Calibri"/>
        </w:rPr>
        <w:t xml:space="preserve"> развития жилищного строительства «Сфера жилья» (ФРЖС «Сфера жилья») </w:t>
      </w:r>
      <w:r w:rsidR="00A35C9E" w:rsidRPr="00A35C9E">
        <w:rPr>
          <w:rStyle w:val="a5"/>
          <w:rFonts w:eastAsia="Calibri"/>
          <w:b w:val="0"/>
          <w:bCs w:val="0"/>
        </w:rPr>
        <w:t>(ОГРН 1022301599682, ИНН 2310046150, адрес местонахождения: Краснодарский край, г. Краснодар, ул. Красная д.122</w:t>
      </w:r>
      <w:r w:rsidR="00A35C9E">
        <w:rPr>
          <w:rStyle w:val="a5"/>
          <w:rFonts w:eastAsia="Calibri"/>
          <w:b w:val="0"/>
          <w:bCs w:val="0"/>
        </w:rPr>
        <w:t>)</w:t>
      </w:r>
      <w:r w:rsidR="00A35C9E" w:rsidRPr="00A35C9E">
        <w:rPr>
          <w:rStyle w:val="a5"/>
          <w:rFonts w:eastAsia="Calibri"/>
          <w:b w:val="0"/>
          <w:bCs w:val="0"/>
        </w:rPr>
        <w:t>, признанны</w:t>
      </w:r>
      <w:r w:rsidR="00A35C9E">
        <w:rPr>
          <w:rStyle w:val="a5"/>
          <w:rFonts w:eastAsia="Calibri"/>
          <w:b w:val="0"/>
          <w:bCs w:val="0"/>
        </w:rPr>
        <w:t>м</w:t>
      </w:r>
      <w:r w:rsidR="00A35C9E" w:rsidRPr="00A35C9E">
        <w:rPr>
          <w:rStyle w:val="a5"/>
          <w:rFonts w:eastAsia="Calibri"/>
          <w:b w:val="0"/>
          <w:bCs w:val="0"/>
        </w:rPr>
        <w:t xml:space="preserve"> несостоятельным (банкротом) по упрощенной процедуре ликвидируемого должника на основании решения Арбитражного суда Краснодарского края от 23.04.2018 по делу №А32-367/2018</w:t>
      </w:r>
      <w:r w:rsidR="00B073C6">
        <w:rPr>
          <w:rStyle w:val="a5"/>
          <w:rFonts w:eastAsia="Calibri"/>
          <w:b w:val="0"/>
          <w:bCs w:val="0"/>
        </w:rPr>
        <w:t xml:space="preserve"> (далее – Должник)</w:t>
      </w:r>
      <w:r w:rsidR="00A35C9E" w:rsidRPr="00B073C6">
        <w:rPr>
          <w:rStyle w:val="a5"/>
          <w:rFonts w:eastAsia="Calibri"/>
          <w:b w:val="0"/>
          <w:bCs w:val="0"/>
        </w:rPr>
        <w:t>,</w:t>
      </w:r>
      <w:r w:rsidR="005119E7" w:rsidRPr="005E73B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073C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лице </w:t>
      </w:r>
      <w:r w:rsidR="00B073C6" w:rsidRPr="00B073C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 Валова Сергея Владимировича</w:t>
      </w:r>
      <w:r w:rsidR="00B073C6" w:rsidRPr="00B073C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 434540523789, СНИЛС 078-190-564 93, 350003</w:t>
      </w:r>
      <w:r w:rsidR="00B073C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B073C6" w:rsidRPr="00B073C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г. Краснодар, а/я 5342, svvalov@srodelo23.ru</w:t>
      </w:r>
      <w:r w:rsidR="00B073C6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B073C6" w:rsidRPr="00B073C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D47AAC" w:rsidRPr="00D47A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тел.+7(928)210-07-36</w:t>
      </w:r>
      <w:r w:rsidR="00D47A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B073C6" w:rsidRPr="00B073C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рег. номер в реестре 19446) участник САУ СРО «ДЕЛО» (ИНН 5010029544, ОГРН 1035002205919, 105082, г.</w:t>
      </w:r>
      <w:r w:rsidR="00D47A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B073C6" w:rsidRPr="00B073C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Москва, а/я</w:t>
      </w:r>
      <w:r w:rsidR="00D47A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073C6" w:rsidRPr="00B073C6">
        <w:rPr>
          <w:rFonts w:ascii="Times New Roman" w:eastAsia="Times New Roman" w:hAnsi="Times New Roman" w:cs="Times New Roman"/>
          <w:shd w:val="clear" w:color="auto" w:fill="FFFFFF"/>
          <w:lang w:eastAsia="ru-RU"/>
        </w:rPr>
        <w:t>85), действующего на основании определения Арбитражного суда Краснодарского края от 09.02.2021 по делу № А32-367/2018-4/Б</w:t>
      </w:r>
      <w:r w:rsidR="00B073C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Конкурсный управляющий), </w:t>
      </w:r>
      <w:r w:rsidRPr="005E73B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сообщает о проведении</w:t>
      </w:r>
      <w:r w:rsidR="006D25F9" w:rsidRPr="006D25F9">
        <w:t xml:space="preserve"> </w:t>
      </w:r>
      <w:r w:rsidR="006D25F9" w:rsidRPr="006D25F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открытых электронных торгов в форме публичного предложения, открытого по составу участников и форме предложения цены на электронной торговой площадк</w:t>
      </w:r>
      <w:r w:rsidR="00D47B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</w:t>
      </w:r>
      <w:r w:rsidR="006D25F9" w:rsidRPr="006D25F9">
        <w:t xml:space="preserve"> </w:t>
      </w:r>
      <w:r w:rsidR="006D25F9" w:rsidRPr="006D25F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АО «РАД»</w:t>
      </w:r>
      <w:r w:rsidR="006D25F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6D25F9" w:rsidRPr="006D25F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адрес:</w:t>
      </w:r>
      <w:r w:rsidR="006D25F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D25F9" w:rsidRPr="006D25F9">
        <w:rPr>
          <w:rFonts w:ascii="Times New Roman" w:eastAsia="Times New Roman" w:hAnsi="Times New Roman" w:cs="Times New Roman"/>
          <w:shd w:val="clear" w:color="auto" w:fill="FFFFFF"/>
          <w:lang w:eastAsia="ru-RU"/>
        </w:rPr>
        <w:t>bankruptcy.lot-online.ru</w:t>
      </w:r>
      <w:r w:rsidR="006D25F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D25F9" w:rsidRPr="006D25F9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Э</w:t>
      </w:r>
      <w:r w:rsidR="006D25F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</w:t>
      </w:r>
      <w:r w:rsidR="006D25F9" w:rsidRPr="006D25F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П)</w:t>
      </w:r>
      <w:r w:rsidR="006D25F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r w:rsidR="006D25F9" w:rsidRPr="006D25F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Заявки на участие в торгах </w:t>
      </w:r>
      <w:r w:rsidR="006D25F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посредством публичного предложения (далее – торги ППП) </w:t>
      </w:r>
      <w:r w:rsidR="006D25F9" w:rsidRPr="006D25F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принимаются на ЭТП </w:t>
      </w:r>
      <w:r w:rsidR="006D25F9" w:rsidRPr="006D25F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 00:00 24.05.2021 по 23:59 27.07.2021</w:t>
      </w:r>
      <w:r w:rsidR="006D25F9" w:rsidRPr="006D25F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(мск)</w:t>
      </w:r>
      <w:r w:rsidR="006D25F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6D25F9" w:rsidRPr="006D25F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соответствии с порядком понижения цен, установленном настоящим сообщением.</w:t>
      </w:r>
    </w:p>
    <w:p w14:paraId="2958FF4F" w14:textId="77777777" w:rsidR="006D25F9" w:rsidRDefault="004F0286" w:rsidP="00634D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F0462C"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ППП </w:t>
      </w:r>
      <w:r w:rsidR="006D25F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отдельными лотами </w:t>
      </w:r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043DE1C8" w14:textId="7F9B1EF2" w:rsidR="006D25F9" w:rsidRDefault="006D25F9" w:rsidP="00634D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25F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№1: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>Помещение</w:t>
      </w:r>
      <w:r>
        <w:rPr>
          <w:rFonts w:ascii="Times New Roman" w:hAnsi="Times New Roman" w:cs="Times New Roman"/>
        </w:rPr>
        <w:t>, наименование: нежилое помещение (Гаражный бокс № 16), назначение: нежилое помещение, площадью 31,7 кв.м., кадастровый номер: 23:43:0309002:9197, расположенное по адресу: Российская Федерация, Краснодарский край, г. Краснодар, Карасунский округ, ул. Ставропольская, дом №183/4, принадлежащее Должнику на праве собственности, что подтверждается записью в Едином государственном реестре недвижимости № 23-23-01/347/2008-248 от 02.09.2008.</w:t>
      </w:r>
    </w:p>
    <w:p w14:paraId="3A0ECDC7" w14:textId="77777777" w:rsidR="006D25F9" w:rsidRPr="006D25F9" w:rsidRDefault="006D25F9" w:rsidP="00634D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6D25F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Обременения (ограничения) Лота №1: </w:t>
      </w:r>
    </w:p>
    <w:p w14:paraId="7CFF289D" w14:textId="418BC3A2" w:rsidR="006D25F9" w:rsidRDefault="006D25F9" w:rsidP="00634D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6D25F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- залог в пользу КБ «Кубанский универсальный банк» (в лице Государственной корпорации «Агентство по страхованию вкладов») на основании договора залога №38 от 31.08.2010, запись государственной регистрации: № 23-23-01/707/2010-093 от 08.10.2010.</w:t>
      </w:r>
    </w:p>
    <w:p w14:paraId="29DCECE7" w14:textId="183F21CA" w:rsidR="006D25F9" w:rsidRDefault="006D25F9" w:rsidP="00634D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25F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№2:</w:t>
      </w:r>
      <w:r w:rsidR="00634DA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634DAB">
        <w:rPr>
          <w:rFonts w:ascii="Times New Roman" w:hAnsi="Times New Roman" w:cs="Times New Roman"/>
          <w:b/>
          <w:bCs/>
        </w:rPr>
        <w:t>Помещение</w:t>
      </w:r>
      <w:r w:rsidR="00634DAB">
        <w:rPr>
          <w:rFonts w:ascii="Times New Roman" w:hAnsi="Times New Roman" w:cs="Times New Roman"/>
        </w:rPr>
        <w:t>, наименование: нежилое помещение (</w:t>
      </w:r>
      <w:r w:rsidR="00634DAB">
        <w:rPr>
          <w:rFonts w:ascii="Times New Roman" w:hAnsi="Times New Roman" w:cs="Times New Roman"/>
          <w:shd w:val="clear" w:color="auto" w:fill="FFFFFF"/>
        </w:rPr>
        <w:t>Гаражный бокс № 47)</w:t>
      </w:r>
      <w:r w:rsidR="00634DAB">
        <w:rPr>
          <w:rFonts w:ascii="Times New Roman" w:hAnsi="Times New Roman" w:cs="Times New Roman"/>
        </w:rPr>
        <w:t>, назначение: нежилое помещение, площадью 46,8 кв.м., кадастровый номер: 23:43:0309002:9172, расположенное по адресу: Российская Федерация, Краснодарский край, г. Краснодар, Карасунский округ, ул. Ставропольская, дом №183/4, принадлежащее Должнику на праве собственности, что подтверждается записью в Едином государственном реестре недвижимости № 23-23-01/347/2008-249 от 02.09.2008.</w:t>
      </w:r>
    </w:p>
    <w:p w14:paraId="2C99EF70" w14:textId="77777777" w:rsidR="00634DAB" w:rsidRDefault="00634DAB" w:rsidP="00634D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Обременения (ограничения) Лота №2: </w:t>
      </w:r>
    </w:p>
    <w:p w14:paraId="2883542F" w14:textId="77777777" w:rsidR="00634DAB" w:rsidRDefault="00634DAB" w:rsidP="00634D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</w:rPr>
      </w:pPr>
      <w:bookmarkStart w:id="0" w:name="_Hlk70871989"/>
      <w:r>
        <w:rPr>
          <w:rFonts w:ascii="Times New Roman" w:hAnsi="Times New Roman" w:cs="Times New Roman"/>
          <w:bCs/>
        </w:rPr>
        <w:t xml:space="preserve">-  залог в пользу </w:t>
      </w:r>
      <w:r>
        <w:rPr>
          <w:rFonts w:ascii="Times New Roman" w:hAnsi="Times New Roman" w:cs="Times New Roman"/>
        </w:rPr>
        <w:t xml:space="preserve">КБ «Кубанский универсальный банк» </w:t>
      </w:r>
      <w:r>
        <w:rPr>
          <w:rFonts w:ascii="Times New Roman" w:hAnsi="Times New Roman" w:cs="Times New Roman"/>
          <w:bCs/>
        </w:rPr>
        <w:t>(в лице Государственной корпорации «Агентство по страхованию вкладов») на основании договора залога №38 от 31.08.2010, запись государственной регистрации: № 23-23-01/707/2010-093 от 08.10.2010.</w:t>
      </w:r>
      <w:bookmarkEnd w:id="0"/>
    </w:p>
    <w:p w14:paraId="3C324936" w14:textId="77777777" w:rsidR="00D557D1" w:rsidRDefault="00D557D1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7D54FA5E" w14:textId="7ACACE25" w:rsidR="001A36B6" w:rsidRDefault="0029431E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E73BD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D557D1">
        <w:rPr>
          <w:b/>
          <w:bCs/>
          <w:shd w:val="clear" w:color="auto" w:fill="FFFFFF"/>
          <w:lang w:eastAsia="ru-RU"/>
        </w:rPr>
        <w:t xml:space="preserve">№1 </w:t>
      </w:r>
      <w:r w:rsidRPr="005E73BD">
        <w:rPr>
          <w:b/>
          <w:bCs/>
          <w:shd w:val="clear" w:color="auto" w:fill="FFFFFF"/>
          <w:lang w:eastAsia="ru-RU"/>
        </w:rPr>
        <w:t xml:space="preserve">- </w:t>
      </w:r>
      <w:r w:rsidR="00D557D1" w:rsidRPr="00D557D1">
        <w:rPr>
          <w:b/>
        </w:rPr>
        <w:t>300</w:t>
      </w:r>
      <w:r w:rsidR="00D557D1">
        <w:rPr>
          <w:b/>
        </w:rPr>
        <w:t> </w:t>
      </w:r>
      <w:r w:rsidR="00D557D1" w:rsidRPr="00D557D1">
        <w:rPr>
          <w:b/>
        </w:rPr>
        <w:t>024</w:t>
      </w:r>
      <w:r w:rsidR="00D557D1">
        <w:rPr>
          <w:b/>
        </w:rPr>
        <w:t xml:space="preserve"> (триста тысяч двадцать четыре) рубля 00 копеек </w:t>
      </w:r>
      <w:r w:rsidR="001A36B6" w:rsidRPr="005E73BD">
        <w:rPr>
          <w:b/>
        </w:rPr>
        <w:t>(НДС не обл</w:t>
      </w:r>
      <w:r w:rsidR="006B32C2" w:rsidRPr="005E73BD">
        <w:rPr>
          <w:b/>
        </w:rPr>
        <w:t>агается</w:t>
      </w:r>
      <w:r w:rsidR="001A36B6" w:rsidRPr="005E73BD">
        <w:rPr>
          <w:b/>
        </w:rPr>
        <w:t>).</w:t>
      </w:r>
      <w:r w:rsidR="001A36B6" w:rsidRPr="005E73BD">
        <w:t xml:space="preserve"> </w:t>
      </w:r>
    </w:p>
    <w:p w14:paraId="51536564" w14:textId="004871A1" w:rsidR="00D557D1" w:rsidRPr="00432180" w:rsidRDefault="00D557D1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</w:rPr>
      </w:pPr>
      <w:r w:rsidRPr="00432180">
        <w:rPr>
          <w:b/>
          <w:bCs/>
        </w:rPr>
        <w:t xml:space="preserve">Начальная цена Лота №2 - </w:t>
      </w:r>
      <w:r w:rsidR="00432180" w:rsidRPr="00432180">
        <w:rPr>
          <w:b/>
          <w:bCs/>
        </w:rPr>
        <w:t xml:space="preserve">443 232 (четыреста сорок три тысячи двести тридцать два) рубля 00 копеек </w:t>
      </w:r>
      <w:r w:rsidRPr="00432180">
        <w:rPr>
          <w:b/>
          <w:bCs/>
        </w:rPr>
        <w:t>(НДС не облагается).</w:t>
      </w:r>
    </w:p>
    <w:p w14:paraId="4204E9E8" w14:textId="77777777" w:rsidR="00D557D1" w:rsidRDefault="00D557D1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</w:p>
    <w:p w14:paraId="7775EEFD" w14:textId="4FFA71AA" w:rsidR="00EA4B2E" w:rsidRDefault="007E5904" w:rsidP="00EA4B2E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  <w:lang w:eastAsia="ru-RU" w:bidi="ru-RU"/>
        </w:rPr>
      </w:pPr>
      <w:r>
        <w:rPr>
          <w:bCs/>
          <w:shd w:val="clear" w:color="auto" w:fill="FFFFFF"/>
          <w:lang w:eastAsia="ru-RU"/>
        </w:rPr>
        <w:t xml:space="preserve">Ознакомление с </w:t>
      </w:r>
      <w:r w:rsidR="00EA4B2E">
        <w:rPr>
          <w:bCs/>
          <w:shd w:val="clear" w:color="auto" w:fill="FFFFFF"/>
          <w:lang w:eastAsia="ru-RU"/>
        </w:rPr>
        <w:t>Имуществом</w:t>
      </w:r>
      <w:r>
        <w:rPr>
          <w:bCs/>
          <w:shd w:val="clear" w:color="auto" w:fill="FFFFFF"/>
          <w:lang w:eastAsia="ru-RU"/>
        </w:rPr>
        <w:t xml:space="preserve"> производится по адресу</w:t>
      </w:r>
      <w:r w:rsidR="00EA4B2E">
        <w:rPr>
          <w:bCs/>
          <w:shd w:val="clear" w:color="auto" w:fill="FFFFFF"/>
          <w:lang w:eastAsia="ru-RU"/>
        </w:rPr>
        <w:t xml:space="preserve"> его местонахождения</w:t>
      </w:r>
      <w:r>
        <w:rPr>
          <w:bCs/>
          <w:shd w:val="clear" w:color="auto" w:fill="FFFFFF"/>
          <w:lang w:eastAsia="ru-RU"/>
        </w:rPr>
        <w:t xml:space="preserve">: </w:t>
      </w:r>
      <w:r w:rsidR="00EA4B2E" w:rsidRPr="00EA4B2E">
        <w:rPr>
          <w:color w:val="000000"/>
          <w:lang w:eastAsia="ru-RU" w:bidi="ru-RU"/>
        </w:rPr>
        <w:t>Российская Федерация, Краснодарский край, г. Краснодар, Карасунский округ, ул. Ставропольская, дом №183/4</w:t>
      </w:r>
      <w:r w:rsidR="00EA4B2E">
        <w:rPr>
          <w:color w:val="000000"/>
          <w:lang w:eastAsia="ru-RU" w:bidi="ru-RU"/>
        </w:rPr>
        <w:t xml:space="preserve">, </w:t>
      </w:r>
      <w:r w:rsidR="00EA4B2E" w:rsidRPr="00EA4B2E">
        <w:rPr>
          <w:color w:val="000000"/>
          <w:lang w:eastAsia="ru-RU" w:bidi="ru-RU"/>
        </w:rPr>
        <w:t xml:space="preserve">в рабочие дни с 09:00 до 18:00, по предварительному согласованию с Конкурсным управляющим (телефон: +7(928)210-07-36, адрес электронной почты: svvalov@srodelo23.ru) и Организатором торгов (телефон: 8-928-333-02-88; </w:t>
      </w:r>
      <w:hyperlink r:id="rId5" w:history="1">
        <w:r w:rsidR="00EA4B2E" w:rsidRPr="009F0B15">
          <w:rPr>
            <w:rStyle w:val="ae"/>
            <w:lang w:eastAsia="ru-RU" w:bidi="ru-RU"/>
          </w:rPr>
          <w:t>kudina@auction-house.ru</w:t>
        </w:r>
      </w:hyperlink>
      <w:r w:rsidR="00EA4B2E" w:rsidRPr="00EA4B2E">
        <w:rPr>
          <w:color w:val="000000"/>
          <w:lang w:eastAsia="ru-RU" w:bidi="ru-RU"/>
        </w:rPr>
        <w:t xml:space="preserve">). По вопросам ознакомления с документами  </w:t>
      </w:r>
      <w:r w:rsidR="006B1175" w:rsidRPr="006B1175">
        <w:rPr>
          <w:color w:val="000000"/>
          <w:lang w:eastAsia="ru-RU" w:bidi="ru-RU"/>
        </w:rPr>
        <w:t>в отношении Лот</w:t>
      </w:r>
      <w:r w:rsidR="006B1175">
        <w:rPr>
          <w:color w:val="000000"/>
          <w:lang w:eastAsia="ru-RU" w:bidi="ru-RU"/>
        </w:rPr>
        <w:t>ов</w:t>
      </w:r>
      <w:r w:rsidR="006B1175" w:rsidRPr="006B1175">
        <w:rPr>
          <w:color w:val="000000"/>
          <w:lang w:eastAsia="ru-RU" w:bidi="ru-RU"/>
        </w:rPr>
        <w:t xml:space="preserve"> </w:t>
      </w:r>
      <w:r w:rsidR="00EA4B2E" w:rsidRPr="00EA4B2E">
        <w:rPr>
          <w:color w:val="000000"/>
          <w:lang w:eastAsia="ru-RU" w:bidi="ru-RU"/>
        </w:rPr>
        <w:t xml:space="preserve">обращаться к </w:t>
      </w:r>
      <w:r w:rsidR="006B1175">
        <w:rPr>
          <w:color w:val="000000"/>
          <w:lang w:eastAsia="ru-RU" w:bidi="ru-RU"/>
        </w:rPr>
        <w:t>О</w:t>
      </w:r>
      <w:r w:rsidR="00EA4B2E" w:rsidRPr="00EA4B2E">
        <w:rPr>
          <w:color w:val="000000"/>
          <w:lang w:eastAsia="ru-RU" w:bidi="ru-RU"/>
        </w:rPr>
        <w:t xml:space="preserve">рганизатору торгов.  </w:t>
      </w:r>
    </w:p>
    <w:p w14:paraId="1EB9A03C" w14:textId="3AB6582C" w:rsidR="00656E3C" w:rsidRDefault="00C07C81" w:rsidP="00E3104A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rFonts w:eastAsia="Calibri"/>
        </w:rPr>
      </w:pPr>
      <w:r w:rsidRPr="005E73BD">
        <w:rPr>
          <w:rFonts w:eastAsia="Calibri"/>
          <w:color w:val="000000"/>
        </w:rPr>
        <w:t xml:space="preserve">Оператор ЭТП (далее – Оператор) обеспечивает проведение торгов ППП. Заявки на участие в торгах ППП принимаются </w:t>
      </w:r>
      <w:r w:rsidRPr="005E73BD">
        <w:rPr>
          <w:rFonts w:eastAsia="Calibri"/>
        </w:rPr>
        <w:t xml:space="preserve">Оператором с </w:t>
      </w:r>
      <w:r w:rsidRPr="005E73BD">
        <w:rPr>
          <w:rFonts w:eastAsia="Calibri"/>
          <w:shd w:val="clear" w:color="auto" w:fill="FFFFFF"/>
        </w:rPr>
        <w:t>00:00</w:t>
      </w:r>
      <w:r w:rsidRPr="005E73BD">
        <w:rPr>
          <w:rFonts w:eastAsia="Calibri"/>
        </w:rPr>
        <w:t xml:space="preserve"> </w:t>
      </w:r>
      <w:r w:rsidR="00656E3C" w:rsidRPr="00656E3C">
        <w:rPr>
          <w:rFonts w:eastAsia="Calibri"/>
        </w:rPr>
        <w:t>24.05.2021</w:t>
      </w:r>
      <w:r w:rsidRPr="005E73BD">
        <w:rPr>
          <w:rFonts w:eastAsia="Calibri"/>
        </w:rPr>
        <w:t xml:space="preserve">. </w:t>
      </w:r>
      <w:r w:rsidR="00767739" w:rsidRPr="00767739">
        <w:rPr>
          <w:rFonts w:eastAsia="Calibri"/>
        </w:rPr>
        <w:t xml:space="preserve">Прием заявок на участие в Торгах </w:t>
      </w:r>
      <w:r w:rsidR="00767739" w:rsidRPr="00767739">
        <w:rPr>
          <w:rFonts w:eastAsia="Calibri"/>
        </w:rPr>
        <w:lastRenderedPageBreak/>
        <w:t>ППП и задатков прекращается в день и время окончания соответствующего периода понижения цен продажи Лот</w:t>
      </w:r>
      <w:r w:rsidR="00767739">
        <w:rPr>
          <w:rFonts w:eastAsia="Calibri"/>
        </w:rPr>
        <w:t>ов</w:t>
      </w:r>
      <w:r w:rsidR="00767739" w:rsidRPr="00767739">
        <w:rPr>
          <w:rFonts w:eastAsia="Calibri"/>
        </w:rPr>
        <w:t xml:space="preserve">. </w:t>
      </w:r>
      <w:r w:rsidR="00656E3C" w:rsidRPr="00656E3C">
        <w:rPr>
          <w:rFonts w:eastAsia="Calibri"/>
        </w:rPr>
        <w:t xml:space="preserve">При наличии заявок на участие в торгах </w:t>
      </w:r>
      <w:r w:rsidR="0022239C">
        <w:rPr>
          <w:rFonts w:eastAsia="Calibri"/>
        </w:rPr>
        <w:t>О</w:t>
      </w:r>
      <w:r w:rsidR="00656E3C" w:rsidRPr="00656E3C">
        <w:rPr>
          <w:rFonts w:eastAsia="Calibri"/>
        </w:rPr>
        <w:t>рганизатор торгов определяет победителя на ЭТП не позднее 11:00 второго рабочего дня после окончания соответствующего периода проведения торгов.</w:t>
      </w:r>
    </w:p>
    <w:p w14:paraId="00615E4A" w14:textId="7D72A852" w:rsidR="003E089A" w:rsidRDefault="003E089A" w:rsidP="00EA4B2E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rFonts w:eastAsia="Calibri"/>
        </w:rPr>
      </w:pPr>
      <w:r w:rsidRPr="003E089A">
        <w:rPr>
          <w:rFonts w:eastAsia="Calibri"/>
        </w:rPr>
        <w:t xml:space="preserve">Действие начальной цены </w:t>
      </w:r>
      <w:r>
        <w:rPr>
          <w:rFonts w:eastAsia="Calibri"/>
        </w:rPr>
        <w:t xml:space="preserve">- </w:t>
      </w:r>
      <w:r w:rsidRPr="003E089A">
        <w:rPr>
          <w:rFonts w:eastAsia="Calibri"/>
        </w:rPr>
        <w:t xml:space="preserve">37 дней, с последующим снижением каждые 7 дней на 7 %, количество периодов торгов </w:t>
      </w:r>
      <w:r>
        <w:rPr>
          <w:rFonts w:eastAsia="Calibri"/>
        </w:rPr>
        <w:t xml:space="preserve">ППП </w:t>
      </w:r>
      <w:r w:rsidRPr="003E089A">
        <w:rPr>
          <w:rFonts w:eastAsia="Calibri"/>
        </w:rPr>
        <w:t>– 5. Минимальная цена продажи - 72% начальной цены</w:t>
      </w:r>
      <w:r>
        <w:rPr>
          <w:rFonts w:eastAsia="Calibri"/>
        </w:rPr>
        <w:t xml:space="preserve"> Имущества.</w:t>
      </w:r>
    </w:p>
    <w:p w14:paraId="7392F47D" w14:textId="5020564B" w:rsidR="00C07C81" w:rsidRPr="005E73BD" w:rsidRDefault="00C07C81" w:rsidP="00EA4B2E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rFonts w:eastAsia="Calibri"/>
          <w:color w:val="000000"/>
        </w:rPr>
      </w:pPr>
      <w:r w:rsidRPr="00022DEE">
        <w:rPr>
          <w:rFonts w:eastAsia="Calibri"/>
          <w:color w:val="000000"/>
        </w:rPr>
        <w:t>Начальные цены продажи Лот</w:t>
      </w:r>
      <w:r w:rsidR="003E089A">
        <w:rPr>
          <w:rFonts w:eastAsia="Calibri"/>
          <w:color w:val="000000"/>
        </w:rPr>
        <w:t>а №1, Лота №2</w:t>
      </w:r>
      <w:r w:rsidRPr="00022DEE">
        <w:rPr>
          <w:rFonts w:eastAsia="Calibri"/>
          <w:color w:val="000000"/>
        </w:rPr>
        <w:t xml:space="preserve"> на соответствующих периодах устанавливаются следующие</w:t>
      </w:r>
      <w:r w:rsidRPr="005E73BD">
        <w:rPr>
          <w:rFonts w:eastAsia="Calibri"/>
          <w:color w:val="000000"/>
        </w:rPr>
        <w:t>:</w:t>
      </w:r>
    </w:p>
    <w:p w14:paraId="2442CEEE" w14:textId="412FA29A" w:rsidR="00EF110A" w:rsidRDefault="0022239C" w:rsidP="0022239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hAnsi="Times New Roman" w:cs="Times New Roman"/>
        </w:rPr>
      </w:pPr>
      <w:r w:rsidRPr="0022239C">
        <w:rPr>
          <w:rFonts w:ascii="Times New Roman" w:hAnsi="Times New Roman" w:cs="Times New Roman"/>
        </w:rPr>
        <w:t xml:space="preserve">с 00:00 24.05.2021 по 30.06.2021 00:00 - в размере </w:t>
      </w:r>
      <w:r w:rsidR="00EF110A">
        <w:rPr>
          <w:rFonts w:ascii="Times New Roman" w:hAnsi="Times New Roman" w:cs="Times New Roman"/>
        </w:rPr>
        <w:t>начальной цены</w:t>
      </w:r>
      <w:r w:rsidRPr="0022239C">
        <w:rPr>
          <w:rFonts w:ascii="Times New Roman" w:hAnsi="Times New Roman" w:cs="Times New Roman"/>
        </w:rPr>
        <w:t xml:space="preserve"> продажи Лотов; </w:t>
      </w:r>
    </w:p>
    <w:p w14:paraId="297E68CE" w14:textId="3E91351A" w:rsidR="00EF110A" w:rsidRDefault="0022239C" w:rsidP="0022239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hAnsi="Times New Roman" w:cs="Times New Roman"/>
        </w:rPr>
      </w:pPr>
      <w:r w:rsidRPr="0022239C">
        <w:rPr>
          <w:rFonts w:ascii="Times New Roman" w:hAnsi="Times New Roman" w:cs="Times New Roman"/>
        </w:rPr>
        <w:t xml:space="preserve">с 00:00 30.06.2021 по 07.07.2021 00:00 - в размере 93 % от </w:t>
      </w:r>
      <w:r w:rsidR="00EF110A" w:rsidRPr="00EF110A">
        <w:rPr>
          <w:rFonts w:ascii="Times New Roman" w:hAnsi="Times New Roman" w:cs="Times New Roman"/>
        </w:rPr>
        <w:t>начальной цены</w:t>
      </w:r>
      <w:r w:rsidRPr="0022239C">
        <w:rPr>
          <w:rFonts w:ascii="Times New Roman" w:hAnsi="Times New Roman" w:cs="Times New Roman"/>
        </w:rPr>
        <w:t xml:space="preserve"> продажи Лотов;</w:t>
      </w:r>
    </w:p>
    <w:p w14:paraId="757B5738" w14:textId="71AB0AE7" w:rsidR="00EF110A" w:rsidRDefault="0022239C" w:rsidP="0022239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hAnsi="Times New Roman" w:cs="Times New Roman"/>
        </w:rPr>
      </w:pPr>
      <w:r w:rsidRPr="0022239C">
        <w:rPr>
          <w:rFonts w:ascii="Times New Roman" w:hAnsi="Times New Roman" w:cs="Times New Roman"/>
        </w:rPr>
        <w:t xml:space="preserve">с 00:00 07.07.2021 по 14.07.2021 00:00 - в размере 86 % от </w:t>
      </w:r>
      <w:r w:rsidR="00EF110A" w:rsidRPr="00EF110A">
        <w:rPr>
          <w:rFonts w:ascii="Times New Roman" w:hAnsi="Times New Roman" w:cs="Times New Roman"/>
        </w:rPr>
        <w:t>начальной цены</w:t>
      </w:r>
      <w:r w:rsidRPr="0022239C">
        <w:rPr>
          <w:rFonts w:ascii="Times New Roman" w:hAnsi="Times New Roman" w:cs="Times New Roman"/>
        </w:rPr>
        <w:t xml:space="preserve"> продажи Лотов; </w:t>
      </w:r>
    </w:p>
    <w:p w14:paraId="53A67D0E" w14:textId="3D04E297" w:rsidR="00EF110A" w:rsidRDefault="0022239C" w:rsidP="0022239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hAnsi="Times New Roman" w:cs="Times New Roman"/>
        </w:rPr>
      </w:pPr>
      <w:r w:rsidRPr="0022239C">
        <w:rPr>
          <w:rFonts w:ascii="Times New Roman" w:hAnsi="Times New Roman" w:cs="Times New Roman"/>
        </w:rPr>
        <w:t xml:space="preserve">с 00:00 14.07.2021 по 21.07.2021 00:00 - в размере 79 % от </w:t>
      </w:r>
      <w:r w:rsidR="00EF110A" w:rsidRPr="00EF110A">
        <w:rPr>
          <w:rFonts w:ascii="Times New Roman" w:hAnsi="Times New Roman" w:cs="Times New Roman"/>
        </w:rPr>
        <w:t>начальной цены</w:t>
      </w:r>
      <w:r w:rsidRPr="0022239C">
        <w:rPr>
          <w:rFonts w:ascii="Times New Roman" w:hAnsi="Times New Roman" w:cs="Times New Roman"/>
        </w:rPr>
        <w:t xml:space="preserve"> продажи Лотов; </w:t>
      </w:r>
    </w:p>
    <w:p w14:paraId="26205971" w14:textId="368EECE6" w:rsidR="0022239C" w:rsidRDefault="0022239C" w:rsidP="0022239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hAnsi="Times New Roman" w:cs="Times New Roman"/>
        </w:rPr>
      </w:pPr>
      <w:r w:rsidRPr="0022239C">
        <w:rPr>
          <w:rFonts w:ascii="Times New Roman" w:hAnsi="Times New Roman" w:cs="Times New Roman"/>
        </w:rPr>
        <w:t>с 00:00 21.07.2021 по 27.07.202</w:t>
      </w:r>
      <w:r w:rsidR="007D3995">
        <w:rPr>
          <w:rFonts w:ascii="Times New Roman" w:hAnsi="Times New Roman" w:cs="Times New Roman"/>
        </w:rPr>
        <w:t>1</w:t>
      </w:r>
      <w:r w:rsidRPr="0022239C">
        <w:rPr>
          <w:rFonts w:ascii="Times New Roman" w:hAnsi="Times New Roman" w:cs="Times New Roman"/>
        </w:rPr>
        <w:t xml:space="preserve"> 23:59 - в размере 72 % от </w:t>
      </w:r>
      <w:r w:rsidR="00EF110A" w:rsidRPr="00EF110A">
        <w:rPr>
          <w:rFonts w:ascii="Times New Roman" w:hAnsi="Times New Roman" w:cs="Times New Roman"/>
        </w:rPr>
        <w:t>начальной цены</w:t>
      </w:r>
      <w:r w:rsidRPr="0022239C">
        <w:rPr>
          <w:rFonts w:ascii="Times New Roman" w:hAnsi="Times New Roman" w:cs="Times New Roman"/>
        </w:rPr>
        <w:t xml:space="preserve"> продажи Лотов.</w:t>
      </w:r>
    </w:p>
    <w:p w14:paraId="04AF8B62" w14:textId="580C4558" w:rsidR="00812068" w:rsidRPr="00022DEE" w:rsidRDefault="00812068" w:rsidP="00E3104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b/>
          <w:highlight w:val="yellow"/>
          <w:shd w:val="clear" w:color="auto" w:fill="FFFFFF"/>
          <w:lang w:eastAsia="ru-RU"/>
        </w:rPr>
      </w:pPr>
      <w:r w:rsidRPr="005E73BD">
        <w:rPr>
          <w:rFonts w:ascii="Times New Roman" w:hAnsi="Times New Roman" w:cs="Times New Roman"/>
        </w:rPr>
        <w:t xml:space="preserve">Для участия в торгах ППП претендент вносит задаток в соответствии с условиями договора о задатке, форма которого размещена на сайте </w:t>
      </w:r>
      <w:hyperlink r:id="rId6" w:history="1">
        <w:r w:rsidRPr="005E73BD">
          <w:rPr>
            <w:rStyle w:val="ae"/>
            <w:rFonts w:ascii="Times New Roman" w:hAnsi="Times New Roman" w:cs="Times New Roman"/>
            <w:lang w:val="en-US"/>
          </w:rPr>
          <w:t>www</w:t>
        </w:r>
        <w:r w:rsidRPr="005E73BD">
          <w:rPr>
            <w:rStyle w:val="ae"/>
            <w:rFonts w:ascii="Times New Roman" w:hAnsi="Times New Roman" w:cs="Times New Roman"/>
          </w:rPr>
          <w:t>.</w:t>
        </w:r>
        <w:r w:rsidRPr="005E73BD">
          <w:rPr>
            <w:rStyle w:val="ae"/>
            <w:rFonts w:ascii="Times New Roman" w:hAnsi="Times New Roman" w:cs="Times New Roman"/>
            <w:lang w:val="en-US"/>
          </w:rPr>
          <w:t>lot</w:t>
        </w:r>
        <w:r w:rsidRPr="005E73BD">
          <w:rPr>
            <w:rStyle w:val="ae"/>
            <w:rFonts w:ascii="Times New Roman" w:hAnsi="Times New Roman" w:cs="Times New Roman"/>
          </w:rPr>
          <w:t>-</w:t>
        </w:r>
        <w:r w:rsidRPr="005E73BD">
          <w:rPr>
            <w:rStyle w:val="ae"/>
            <w:rFonts w:ascii="Times New Roman" w:hAnsi="Times New Roman" w:cs="Times New Roman"/>
            <w:lang w:val="en-US"/>
          </w:rPr>
          <w:t>online</w:t>
        </w:r>
        <w:r w:rsidRPr="005E73BD">
          <w:rPr>
            <w:rStyle w:val="ae"/>
            <w:rFonts w:ascii="Times New Roman" w:hAnsi="Times New Roman" w:cs="Times New Roman"/>
          </w:rPr>
          <w:t>.</w:t>
        </w:r>
        <w:r w:rsidRPr="005E73BD">
          <w:rPr>
            <w:rStyle w:val="ae"/>
            <w:rFonts w:ascii="Times New Roman" w:hAnsi="Times New Roman" w:cs="Times New Roman"/>
            <w:lang w:val="en-US"/>
          </w:rPr>
          <w:t>ru</w:t>
        </w:r>
      </w:hyperlink>
      <w:r w:rsidRPr="005E73BD">
        <w:rPr>
          <w:rFonts w:ascii="Times New Roman" w:hAnsi="Times New Roman" w:cs="Times New Roman"/>
        </w:rPr>
        <w:t xml:space="preserve">, путем перечисления денежных средств </w:t>
      </w:r>
      <w:r w:rsidR="00B15526">
        <w:rPr>
          <w:rFonts w:ascii="Times New Roman" w:hAnsi="Times New Roman" w:cs="Times New Roman"/>
        </w:rPr>
        <w:t xml:space="preserve">на </w:t>
      </w:r>
      <w:r w:rsidRPr="005E73BD">
        <w:rPr>
          <w:rFonts w:ascii="Times New Roman" w:hAnsi="Times New Roman" w:cs="Times New Roman"/>
        </w:rPr>
        <w:t>расчетны</w:t>
      </w:r>
      <w:r w:rsidR="00022DEE">
        <w:rPr>
          <w:rFonts w:ascii="Times New Roman" w:hAnsi="Times New Roman" w:cs="Times New Roman"/>
        </w:rPr>
        <w:t>й</w:t>
      </w:r>
      <w:r w:rsidRPr="005E73BD">
        <w:rPr>
          <w:rFonts w:ascii="Times New Roman" w:hAnsi="Times New Roman" w:cs="Times New Roman"/>
        </w:rPr>
        <w:t xml:space="preserve"> счет </w:t>
      </w:r>
      <w:r w:rsidRPr="005E73BD">
        <w:rPr>
          <w:rFonts w:ascii="Times New Roman" w:hAnsi="Times New Roman" w:cs="Times New Roman"/>
          <w:bCs/>
        </w:rPr>
        <w:t>АО «Российский аукционный дом»</w:t>
      </w:r>
      <w:r w:rsidRPr="005E73BD">
        <w:rPr>
          <w:rFonts w:ascii="Times New Roman" w:hAnsi="Times New Roman" w:cs="Times New Roman"/>
        </w:rPr>
        <w:t xml:space="preserve"> (ИНН 7838430413, КПП 783801001):</w:t>
      </w:r>
      <w:r w:rsidRPr="005E73BD">
        <w:rPr>
          <w:rFonts w:ascii="Times New Roman" w:hAnsi="Times New Roman" w:cs="Times New Roman"/>
          <w:b/>
        </w:rPr>
        <w:t xml:space="preserve">  р/с № 40702810855230001547 в Северо-Западном банке РФ ПАО Сбербанк г.</w:t>
      </w:r>
      <w:r w:rsidR="00CF1D32">
        <w:rPr>
          <w:rFonts w:ascii="Times New Roman" w:hAnsi="Times New Roman" w:cs="Times New Roman"/>
          <w:b/>
        </w:rPr>
        <w:t> </w:t>
      </w:r>
      <w:r w:rsidRPr="005E73BD">
        <w:rPr>
          <w:rFonts w:ascii="Times New Roman" w:hAnsi="Times New Roman" w:cs="Times New Roman"/>
          <w:b/>
        </w:rPr>
        <w:t>Санкт-Петербург, к/с 30101810500000000653, БИК 044030653</w:t>
      </w:r>
      <w:r w:rsidR="00022DEE">
        <w:rPr>
          <w:rFonts w:ascii="Times New Roman" w:hAnsi="Times New Roman" w:cs="Times New Roman"/>
          <w:b/>
        </w:rPr>
        <w:t xml:space="preserve">. </w:t>
      </w:r>
      <w:r w:rsidRPr="00022DEE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 xml:space="preserve">Получатель </w:t>
      </w:r>
      <w:r w:rsidR="00CF1D32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>–</w:t>
      </w:r>
      <w:r w:rsidRPr="00022DEE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 xml:space="preserve"> </w:t>
      </w:r>
      <w:r w:rsidRPr="00022DEE">
        <w:rPr>
          <w:rFonts w:ascii="Times New Roman" w:hAnsi="Times New Roman" w:cs="Times New Roman"/>
          <w:b/>
        </w:rPr>
        <w:t>АО</w:t>
      </w:r>
      <w:r w:rsidR="00CF1D32">
        <w:rPr>
          <w:rFonts w:ascii="Times New Roman" w:hAnsi="Times New Roman" w:cs="Times New Roman"/>
          <w:b/>
        </w:rPr>
        <w:t> </w:t>
      </w:r>
      <w:r w:rsidRPr="00022DEE">
        <w:rPr>
          <w:rFonts w:ascii="Times New Roman" w:hAnsi="Times New Roman" w:cs="Times New Roman"/>
          <w:b/>
        </w:rPr>
        <w:t>«Российский аукционный дом» (ИНН 7838430413, КПП 783801001).</w:t>
      </w:r>
    </w:p>
    <w:p w14:paraId="5D82F1A9" w14:textId="7690EA3A" w:rsidR="00812068" w:rsidRPr="005E73BD" w:rsidRDefault="00812068" w:rsidP="00812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E73BD"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</w:t>
      </w:r>
      <w:r w:rsidR="00810499">
        <w:rPr>
          <w:rFonts w:ascii="Times New Roman" w:hAnsi="Times New Roman" w:cs="Times New Roman"/>
        </w:rPr>
        <w:t>й</w:t>
      </w:r>
      <w:r w:rsidRPr="005E73BD">
        <w:rPr>
          <w:rFonts w:ascii="Times New Roman" w:hAnsi="Times New Roman" w:cs="Times New Roman"/>
        </w:rPr>
        <w:t xml:space="preserve"> счет Организатора торгов, указанны</w:t>
      </w:r>
      <w:r w:rsidR="00810499">
        <w:rPr>
          <w:rFonts w:ascii="Times New Roman" w:hAnsi="Times New Roman" w:cs="Times New Roman"/>
        </w:rPr>
        <w:t>й</w:t>
      </w:r>
      <w:r w:rsidRPr="005E73BD">
        <w:rPr>
          <w:rFonts w:ascii="Times New Roman" w:hAnsi="Times New Roman" w:cs="Times New Roman"/>
        </w:rPr>
        <w:t xml:space="preserve"> в настоящ</w:t>
      </w:r>
      <w:r w:rsidR="00810499">
        <w:rPr>
          <w:rFonts w:ascii="Times New Roman" w:hAnsi="Times New Roman" w:cs="Times New Roman"/>
        </w:rPr>
        <w:t>ем</w:t>
      </w:r>
      <w:r w:rsidRPr="005E73BD">
        <w:rPr>
          <w:rFonts w:ascii="Times New Roman" w:hAnsi="Times New Roman" w:cs="Times New Roman"/>
        </w:rPr>
        <w:t xml:space="preserve">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</w:t>
      </w:r>
      <w:r w:rsidRPr="005E73B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</w:t>
      </w:r>
    </w:p>
    <w:p w14:paraId="037DD00B" w14:textId="35E34EA5" w:rsidR="00812068" w:rsidRPr="005E73BD" w:rsidRDefault="00812068" w:rsidP="0081206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E73BD">
        <w:rPr>
          <w:rFonts w:ascii="Times New Roman" w:hAnsi="Times New Roman" w:cs="Times New Roman"/>
        </w:rPr>
        <w:t xml:space="preserve">В платежном документе в графе «назначение платежа» должно содержаться: «Задаток для участия в торгах посредством публичного предложения, код лота (РАД – ХХХХХХ (шесть цифр)». </w:t>
      </w:r>
      <w:r w:rsidRPr="003F02F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Задаток - </w:t>
      </w:r>
      <w:r w:rsidR="00DC6F3A" w:rsidRPr="003F02F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3F02F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0 % от начальной цены продажи </w:t>
      </w:r>
      <w:r w:rsidR="003F02F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Имущества</w:t>
      </w:r>
      <w:r w:rsidRPr="003F02F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на периоде.</w:t>
      </w:r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5E73BD">
        <w:rPr>
          <w:rFonts w:ascii="Times New Roman" w:hAnsi="Times New Roman" w:cs="Times New Roman"/>
        </w:rPr>
        <w:t xml:space="preserve">Задаток должен быть внесен </w:t>
      </w:r>
      <w:r w:rsidR="00DC6F3A">
        <w:rPr>
          <w:rFonts w:ascii="Times New Roman" w:hAnsi="Times New Roman" w:cs="Times New Roman"/>
        </w:rPr>
        <w:t xml:space="preserve">на </w:t>
      </w:r>
      <w:r w:rsidRPr="005E73BD">
        <w:rPr>
          <w:rFonts w:ascii="Times New Roman" w:hAnsi="Times New Roman" w:cs="Times New Roman"/>
        </w:rPr>
        <w:t>расчетны</w:t>
      </w:r>
      <w:r w:rsidR="00DC6F3A">
        <w:rPr>
          <w:rFonts w:ascii="Times New Roman" w:hAnsi="Times New Roman" w:cs="Times New Roman"/>
        </w:rPr>
        <w:t>й</w:t>
      </w:r>
      <w:r w:rsidRPr="005E73BD">
        <w:rPr>
          <w:rFonts w:ascii="Times New Roman" w:hAnsi="Times New Roman" w:cs="Times New Roman"/>
        </w:rPr>
        <w:t xml:space="preserve"> счет Организатора торгов, указанный в настоящем сообщении, не позднее даты и времени окончания приема заявок на периоде. Датой внесения задатка считается дата поступления денежных средств, перечисленных в качестве задатка, на счет Организатора торгов.</w:t>
      </w:r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Документом, подтверждающим поступление задатка на счет </w:t>
      </w:r>
      <w:r w:rsidRPr="005E73BD">
        <w:rPr>
          <w:rFonts w:ascii="Times New Roman" w:hAnsi="Times New Roman" w:cs="Times New Roman"/>
        </w:rPr>
        <w:t>Организатор торгов</w:t>
      </w:r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является выписка со счета </w:t>
      </w:r>
      <w:r w:rsidRPr="005E73BD">
        <w:rPr>
          <w:rFonts w:ascii="Times New Roman" w:hAnsi="Times New Roman" w:cs="Times New Roman"/>
        </w:rPr>
        <w:t>Организатор торгов</w:t>
      </w:r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</w:p>
    <w:p w14:paraId="13CE81CD" w14:textId="77777777" w:rsidR="00733B8A" w:rsidRDefault="00812068" w:rsidP="0081206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 xml:space="preserve"> </w:t>
      </w:r>
      <w:r w:rsidR="00A44E98" w:rsidRPr="005E73BD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</w:t>
      </w:r>
      <w:r w:rsidR="0049287A" w:rsidRPr="005E73BD">
        <w:rPr>
          <w:rFonts w:ascii="Times New Roman" w:hAnsi="Times New Roman" w:cs="Times New Roman"/>
        </w:rPr>
        <w:t xml:space="preserve">ППП </w:t>
      </w:r>
      <w:r w:rsidR="00A44E98" w:rsidRPr="005E73BD">
        <w:rPr>
          <w:rFonts w:ascii="Times New Roman" w:hAnsi="Times New Roman" w:cs="Times New Roman"/>
        </w:rPr>
        <w:t xml:space="preserve">и перечислившие задаток в установленном порядке. </w:t>
      </w:r>
      <w:r w:rsidR="00E87796" w:rsidRPr="00E87796">
        <w:rPr>
          <w:rFonts w:ascii="Times New Roman" w:hAnsi="Times New Roman" w:cs="Times New Roman"/>
        </w:rPr>
        <w:t xml:space="preserve">Заявка на участие в торгах ППП и документы, прилагаемые к ней, подаются через личный кабинет на ЭТП, оформляются в форме электронного документа, подписываются квалифицированной электронной подписью заявителя торгов. </w:t>
      </w:r>
    </w:p>
    <w:p w14:paraId="18AF23D2" w14:textId="15CBA9B0" w:rsidR="00E87796" w:rsidRDefault="00E87796" w:rsidP="0081206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33B8A">
        <w:rPr>
          <w:rFonts w:ascii="Times New Roman" w:hAnsi="Times New Roman" w:cs="Times New Roman"/>
          <w:b/>
          <w:bCs/>
        </w:rPr>
        <w:t>Заявка должна содержать:</w:t>
      </w:r>
      <w:r w:rsidRPr="00E87796">
        <w:rPr>
          <w:rFonts w:ascii="Times New Roman" w:hAnsi="Times New Roman" w:cs="Times New Roman"/>
        </w:rPr>
        <w:t xml:space="preserve"> наименование, организационно-правовую форму, место нахождения, почтовый адрес заявителя (для юр</w:t>
      </w:r>
      <w:r>
        <w:rPr>
          <w:rFonts w:ascii="Times New Roman" w:hAnsi="Times New Roman" w:cs="Times New Roman"/>
        </w:rPr>
        <w:t xml:space="preserve">идического </w:t>
      </w:r>
      <w:r w:rsidRPr="00E87796">
        <w:rPr>
          <w:rFonts w:ascii="Times New Roman" w:hAnsi="Times New Roman" w:cs="Times New Roman"/>
        </w:rPr>
        <w:t>лиц); фамилию, имя, отчество, паспортные данные, сведения о месте жительства заявителя (для физ</w:t>
      </w:r>
      <w:r>
        <w:rPr>
          <w:rFonts w:ascii="Times New Roman" w:hAnsi="Times New Roman" w:cs="Times New Roman"/>
        </w:rPr>
        <w:t xml:space="preserve">ического </w:t>
      </w:r>
      <w:r w:rsidRPr="00E87796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>а</w:t>
      </w:r>
      <w:r w:rsidRPr="00E87796">
        <w:rPr>
          <w:rFonts w:ascii="Times New Roman" w:hAnsi="Times New Roman" w:cs="Times New Roman"/>
        </w:rPr>
        <w:t xml:space="preserve">); номер контактного телефона, адрес электронной почты заявителя, сведения о наличии или об отсутствии заинтересованности заявителя по отношению к должнику, кредиторам, </w:t>
      </w:r>
      <w:r w:rsidR="009E1164">
        <w:rPr>
          <w:rFonts w:ascii="Times New Roman" w:hAnsi="Times New Roman" w:cs="Times New Roman"/>
        </w:rPr>
        <w:t>Конкурсному управляющему</w:t>
      </w:r>
      <w:r w:rsidRPr="00E87796">
        <w:rPr>
          <w:rFonts w:ascii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9E1164" w:rsidRPr="009E1164">
        <w:rPr>
          <w:rFonts w:ascii="Times New Roman" w:hAnsi="Times New Roman" w:cs="Times New Roman"/>
        </w:rPr>
        <w:t>Конкурсно</w:t>
      </w:r>
      <w:r w:rsidR="009E1164">
        <w:rPr>
          <w:rFonts w:ascii="Times New Roman" w:hAnsi="Times New Roman" w:cs="Times New Roman"/>
        </w:rPr>
        <w:t>го</w:t>
      </w:r>
      <w:r w:rsidR="009E1164" w:rsidRPr="009E1164">
        <w:rPr>
          <w:rFonts w:ascii="Times New Roman" w:hAnsi="Times New Roman" w:cs="Times New Roman"/>
        </w:rPr>
        <w:t xml:space="preserve"> управляюще</w:t>
      </w:r>
      <w:r w:rsidR="009E1164">
        <w:rPr>
          <w:rFonts w:ascii="Times New Roman" w:hAnsi="Times New Roman" w:cs="Times New Roman"/>
        </w:rPr>
        <w:t>го</w:t>
      </w:r>
      <w:r w:rsidRPr="00E87796">
        <w:rPr>
          <w:rFonts w:ascii="Times New Roman" w:hAnsi="Times New Roman" w:cs="Times New Roman"/>
        </w:rPr>
        <w:t xml:space="preserve">, а также саморегулируемой организации арбитражных управляющих, членом или руководителем которой является </w:t>
      </w:r>
      <w:r w:rsidR="009E1164" w:rsidRPr="009E1164">
        <w:rPr>
          <w:rFonts w:ascii="Times New Roman" w:hAnsi="Times New Roman" w:cs="Times New Roman"/>
        </w:rPr>
        <w:t>Конкурсн</w:t>
      </w:r>
      <w:r w:rsidR="009E1164">
        <w:rPr>
          <w:rFonts w:ascii="Times New Roman" w:hAnsi="Times New Roman" w:cs="Times New Roman"/>
        </w:rPr>
        <w:t>ый</w:t>
      </w:r>
      <w:r w:rsidR="009E1164" w:rsidRPr="009E1164">
        <w:rPr>
          <w:rFonts w:ascii="Times New Roman" w:hAnsi="Times New Roman" w:cs="Times New Roman"/>
        </w:rPr>
        <w:t xml:space="preserve"> управляющ</w:t>
      </w:r>
      <w:r w:rsidR="009E1164">
        <w:rPr>
          <w:rFonts w:ascii="Times New Roman" w:hAnsi="Times New Roman" w:cs="Times New Roman"/>
        </w:rPr>
        <w:t>ий</w:t>
      </w:r>
      <w:r w:rsidR="00733B8A">
        <w:rPr>
          <w:rFonts w:ascii="Times New Roman" w:hAnsi="Times New Roman" w:cs="Times New Roman"/>
        </w:rPr>
        <w:t xml:space="preserve">; </w:t>
      </w:r>
      <w:r w:rsidR="00733B8A" w:rsidRPr="00733B8A">
        <w:rPr>
          <w:rFonts w:ascii="Times New Roman" w:hAnsi="Times New Roman" w:cs="Times New Roman"/>
        </w:rPr>
        <w:t>предложение о цене имущества.</w:t>
      </w:r>
      <w:r w:rsidRPr="00E87796">
        <w:rPr>
          <w:rFonts w:ascii="Times New Roman" w:hAnsi="Times New Roman" w:cs="Times New Roman"/>
        </w:rPr>
        <w:t xml:space="preserve"> К заявке на участие в торгах должны прилагаться копии документов: выписка из </w:t>
      </w:r>
      <w:r w:rsidR="00733B8A">
        <w:rPr>
          <w:rFonts w:ascii="Times New Roman" w:hAnsi="Times New Roman" w:cs="Times New Roman"/>
        </w:rPr>
        <w:t>единого государственного реестра юридических лиц</w:t>
      </w:r>
      <w:r w:rsidRPr="00E87796">
        <w:rPr>
          <w:rFonts w:ascii="Times New Roman" w:hAnsi="Times New Roman" w:cs="Times New Roman"/>
        </w:rPr>
        <w:t xml:space="preserve"> (для юр</w:t>
      </w:r>
      <w:r w:rsidR="00733B8A">
        <w:rPr>
          <w:rFonts w:ascii="Times New Roman" w:hAnsi="Times New Roman" w:cs="Times New Roman"/>
        </w:rPr>
        <w:t>идического</w:t>
      </w:r>
      <w:r w:rsidRPr="00E87796">
        <w:rPr>
          <w:rFonts w:ascii="Times New Roman" w:hAnsi="Times New Roman" w:cs="Times New Roman"/>
        </w:rPr>
        <w:t xml:space="preserve"> лиц</w:t>
      </w:r>
      <w:r w:rsidR="00733B8A">
        <w:rPr>
          <w:rFonts w:ascii="Times New Roman" w:hAnsi="Times New Roman" w:cs="Times New Roman"/>
        </w:rPr>
        <w:t>а</w:t>
      </w:r>
      <w:r w:rsidRPr="00E87796">
        <w:rPr>
          <w:rFonts w:ascii="Times New Roman" w:hAnsi="Times New Roman" w:cs="Times New Roman"/>
        </w:rPr>
        <w:t xml:space="preserve">), выписка из </w:t>
      </w:r>
      <w:r w:rsidR="00172335" w:rsidRPr="00172335">
        <w:rPr>
          <w:rFonts w:ascii="Times New Roman" w:hAnsi="Times New Roman" w:cs="Times New Roman"/>
        </w:rPr>
        <w:t>единого государственного реестра</w:t>
      </w:r>
      <w:r w:rsidR="00172335">
        <w:rPr>
          <w:rFonts w:ascii="Times New Roman" w:hAnsi="Times New Roman" w:cs="Times New Roman"/>
        </w:rPr>
        <w:t xml:space="preserve"> индивидуальных предпринимателей</w:t>
      </w:r>
      <w:r w:rsidRPr="00E87796">
        <w:rPr>
          <w:rFonts w:ascii="Times New Roman" w:hAnsi="Times New Roman" w:cs="Times New Roman"/>
        </w:rPr>
        <w:t xml:space="preserve"> (для </w:t>
      </w:r>
      <w:r w:rsidR="00172335" w:rsidRPr="00172335">
        <w:rPr>
          <w:rFonts w:ascii="Times New Roman" w:hAnsi="Times New Roman" w:cs="Times New Roman"/>
        </w:rPr>
        <w:t>индивидуальн</w:t>
      </w:r>
      <w:r w:rsidR="00172335">
        <w:rPr>
          <w:rFonts w:ascii="Times New Roman" w:hAnsi="Times New Roman" w:cs="Times New Roman"/>
        </w:rPr>
        <w:t>ого</w:t>
      </w:r>
      <w:r w:rsidR="00172335" w:rsidRPr="00172335">
        <w:rPr>
          <w:rFonts w:ascii="Times New Roman" w:hAnsi="Times New Roman" w:cs="Times New Roman"/>
        </w:rPr>
        <w:t xml:space="preserve"> предпринимател</w:t>
      </w:r>
      <w:r w:rsidR="00172335">
        <w:rPr>
          <w:rFonts w:ascii="Times New Roman" w:hAnsi="Times New Roman" w:cs="Times New Roman"/>
        </w:rPr>
        <w:t>я</w:t>
      </w:r>
      <w:r w:rsidRPr="00E87796">
        <w:rPr>
          <w:rFonts w:ascii="Times New Roman" w:hAnsi="Times New Roman" w:cs="Times New Roman"/>
        </w:rPr>
        <w:t>), документы, удостоверяющие личность (для физ</w:t>
      </w:r>
      <w:r w:rsidR="000E0933">
        <w:rPr>
          <w:rFonts w:ascii="Times New Roman" w:hAnsi="Times New Roman" w:cs="Times New Roman"/>
        </w:rPr>
        <w:t>ического</w:t>
      </w:r>
      <w:r w:rsidRPr="00E87796">
        <w:rPr>
          <w:rFonts w:ascii="Times New Roman" w:hAnsi="Times New Roman" w:cs="Times New Roman"/>
        </w:rPr>
        <w:t xml:space="preserve"> лиц</w:t>
      </w:r>
      <w:r w:rsidR="000E0933">
        <w:rPr>
          <w:rFonts w:ascii="Times New Roman" w:hAnsi="Times New Roman" w:cs="Times New Roman"/>
        </w:rPr>
        <w:t>а</w:t>
      </w:r>
      <w:r w:rsidRPr="00E87796">
        <w:rPr>
          <w:rFonts w:ascii="Times New Roman" w:hAnsi="Times New Roman" w:cs="Times New Roman"/>
        </w:rPr>
        <w:t xml:space="preserve">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</w:t>
      </w:r>
      <w:r w:rsidRPr="00E87796">
        <w:rPr>
          <w:rFonts w:ascii="Times New Roman" w:hAnsi="Times New Roman" w:cs="Times New Roman"/>
        </w:rPr>
        <w:lastRenderedPageBreak/>
        <w:t>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</w:t>
      </w:r>
    </w:p>
    <w:p w14:paraId="23FC8C41" w14:textId="617CCA1E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</w:t>
      </w:r>
      <w:r w:rsidR="00270094">
        <w:rPr>
          <w:rFonts w:ascii="Times New Roman" w:hAnsi="Times New Roman" w:cs="Times New Roman"/>
        </w:rPr>
        <w:t>Т</w:t>
      </w:r>
      <w:r w:rsidRPr="005E73BD">
        <w:rPr>
          <w:rFonts w:ascii="Times New Roman" w:hAnsi="Times New Roman" w:cs="Times New Roman"/>
        </w:rPr>
        <w:t>П.</w:t>
      </w:r>
    </w:p>
    <w:p w14:paraId="2A9D53D6" w14:textId="77777777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70A5F163" w14:textId="699F78F4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E73BD"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</w:t>
      </w:r>
      <w:r w:rsidR="00CD6DEC">
        <w:rPr>
          <w:rFonts w:ascii="Times New Roman" w:hAnsi="Times New Roman" w:cs="Times New Roman"/>
        </w:rPr>
        <w:t xml:space="preserve"> </w:t>
      </w:r>
      <w:r w:rsidRPr="005E73BD">
        <w:rPr>
          <w:rFonts w:ascii="Times New Roman" w:hAnsi="Times New Roman" w:cs="Times New Roman"/>
        </w:rPr>
        <w:t>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92A4918" w14:textId="6CDA3A01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  <w:b/>
          <w:bCs/>
        </w:rPr>
        <w:t xml:space="preserve">Победителем </w:t>
      </w:r>
      <w:r w:rsidRPr="005E73BD">
        <w:rPr>
          <w:rFonts w:ascii="Times New Roman" w:hAnsi="Times New Roman" w:cs="Times New Roman"/>
        </w:rPr>
        <w:t xml:space="preserve">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5642E75F" w14:textId="678AE4FD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</w:t>
      </w:r>
      <w:r w:rsidR="00924868">
        <w:rPr>
          <w:rFonts w:ascii="Times New Roman" w:hAnsi="Times New Roman" w:cs="Times New Roman"/>
        </w:rPr>
        <w:t>И</w:t>
      </w:r>
      <w:r w:rsidRPr="005E73BD">
        <w:rPr>
          <w:rFonts w:ascii="Times New Roman" w:hAnsi="Times New Roman" w:cs="Times New Roman"/>
        </w:rPr>
        <w:t xml:space="preserve">мущество. </w:t>
      </w:r>
    </w:p>
    <w:p w14:paraId="5FB3168E" w14:textId="77777777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747526C4" w14:textId="1CF4FB37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 xml:space="preserve">С даты определения Победителя по </w:t>
      </w:r>
      <w:r w:rsidR="00A56A61">
        <w:rPr>
          <w:rFonts w:ascii="Times New Roman" w:hAnsi="Times New Roman" w:cs="Times New Roman"/>
        </w:rPr>
        <w:t xml:space="preserve">каждому </w:t>
      </w:r>
      <w:r w:rsidR="00CD6DEC">
        <w:rPr>
          <w:rFonts w:ascii="Times New Roman" w:hAnsi="Times New Roman" w:cs="Times New Roman"/>
        </w:rPr>
        <w:t>Л</w:t>
      </w:r>
      <w:r w:rsidRPr="005E73BD">
        <w:rPr>
          <w:rFonts w:ascii="Times New Roman" w:hAnsi="Times New Roman" w:cs="Times New Roman"/>
        </w:rPr>
        <w:t>оту прием заявок прекращается. Протокол о результатах проведения торгов ППП, утвержденный Организатором торгов, размещается на Э</w:t>
      </w:r>
      <w:r w:rsidR="00A56A61">
        <w:rPr>
          <w:rFonts w:ascii="Times New Roman" w:hAnsi="Times New Roman" w:cs="Times New Roman"/>
        </w:rPr>
        <w:t>Т</w:t>
      </w:r>
      <w:r w:rsidRPr="005E73BD">
        <w:rPr>
          <w:rFonts w:ascii="Times New Roman" w:hAnsi="Times New Roman" w:cs="Times New Roman"/>
        </w:rPr>
        <w:t xml:space="preserve">П. </w:t>
      </w:r>
    </w:p>
    <w:p w14:paraId="4D5D1D98" w14:textId="36BBC80E" w:rsidR="00812068" w:rsidRPr="005E73BD" w:rsidRDefault="00A56A61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A61">
        <w:rPr>
          <w:rFonts w:ascii="Times New Roman" w:hAnsi="Times New Roman" w:cs="Times New Roman"/>
        </w:rPr>
        <w:t xml:space="preserve">В течение пяти дней с даты подписания протокола определения победителя </w:t>
      </w:r>
      <w:r>
        <w:rPr>
          <w:rFonts w:ascii="Times New Roman" w:hAnsi="Times New Roman" w:cs="Times New Roman"/>
        </w:rPr>
        <w:t xml:space="preserve">Конкурсный управляющий </w:t>
      </w:r>
      <w:r w:rsidRPr="00A56A61">
        <w:rPr>
          <w:rFonts w:ascii="Times New Roman" w:hAnsi="Times New Roman" w:cs="Times New Roman"/>
        </w:rPr>
        <w:t xml:space="preserve">направляет </w:t>
      </w:r>
      <w:r>
        <w:rPr>
          <w:rFonts w:ascii="Times New Roman" w:hAnsi="Times New Roman" w:cs="Times New Roman"/>
        </w:rPr>
        <w:t>П</w:t>
      </w:r>
      <w:r w:rsidRPr="00A56A61">
        <w:rPr>
          <w:rFonts w:ascii="Times New Roman" w:hAnsi="Times New Roman" w:cs="Times New Roman"/>
        </w:rPr>
        <w:t>обедителю предложение заключить договор купли-продажи имущества</w:t>
      </w:r>
      <w:r>
        <w:rPr>
          <w:rFonts w:ascii="Times New Roman" w:hAnsi="Times New Roman" w:cs="Times New Roman"/>
        </w:rPr>
        <w:t xml:space="preserve">. </w:t>
      </w:r>
      <w:r w:rsidR="00812068" w:rsidRPr="005E73BD">
        <w:rPr>
          <w:rFonts w:ascii="Times New Roman" w:hAnsi="Times New Roman" w:cs="Times New Roman"/>
        </w:rPr>
        <w:t xml:space="preserve">Договор купли-продажи заключается с Победителем в течение 5 (Пяти) дней с даты получения Победителем указанного договора от </w:t>
      </w:r>
      <w:r w:rsidR="00CD6DEC">
        <w:rPr>
          <w:rFonts w:ascii="Times New Roman" w:hAnsi="Times New Roman" w:cs="Times New Roman"/>
        </w:rPr>
        <w:t>Конкурсного</w:t>
      </w:r>
      <w:r w:rsidR="00812068" w:rsidRPr="005E73BD">
        <w:rPr>
          <w:rFonts w:ascii="Times New Roman" w:hAnsi="Times New Roman" w:cs="Times New Roman"/>
        </w:rPr>
        <w:t xml:space="preserve"> управляющего. Сумма внесенного Победителем задатка засчитывается в счет цены приобретенного </w:t>
      </w:r>
      <w:r w:rsidR="00CD6DEC">
        <w:rPr>
          <w:rFonts w:ascii="Times New Roman" w:hAnsi="Times New Roman" w:cs="Times New Roman"/>
        </w:rPr>
        <w:t>Л</w:t>
      </w:r>
      <w:r w:rsidR="00812068" w:rsidRPr="005E73BD">
        <w:rPr>
          <w:rFonts w:ascii="Times New Roman" w:hAnsi="Times New Roman" w:cs="Times New Roman"/>
        </w:rPr>
        <w:t>ота. Не</w:t>
      </w:r>
      <w:r w:rsidR="00CD6DEC">
        <w:rPr>
          <w:rFonts w:ascii="Times New Roman" w:hAnsi="Times New Roman" w:cs="Times New Roman"/>
        </w:rPr>
        <w:t xml:space="preserve"> </w:t>
      </w:r>
      <w:r w:rsidR="00812068" w:rsidRPr="005E73BD">
        <w:rPr>
          <w:rFonts w:ascii="Times New Roman" w:hAnsi="Times New Roman" w:cs="Times New Roman"/>
        </w:rPr>
        <w:t xml:space="preserve">подписание договора купли-продажи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0101E228" w14:textId="240FC15E" w:rsidR="0040168E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Calibri" w:hAnsi="Times New Roman" w:cs="Times New Roman"/>
          <w:highlight w:val="yellow"/>
        </w:rPr>
      </w:pPr>
      <w:r w:rsidRPr="005E73BD">
        <w:rPr>
          <w:rFonts w:ascii="Times New Roman" w:hAnsi="Times New Roman" w:cs="Times New Roman"/>
        </w:rPr>
        <w:t xml:space="preserve">Победитель обязан оплатить в течение 30 (Тридцати) дней с даты заключения договора купли-продажи определенную на Торгах ППП цену продажи </w:t>
      </w:r>
      <w:r w:rsidR="00CD6DEC">
        <w:rPr>
          <w:rFonts w:ascii="Times New Roman" w:hAnsi="Times New Roman" w:cs="Times New Roman"/>
        </w:rPr>
        <w:t>Л</w:t>
      </w:r>
      <w:r w:rsidRPr="005E73BD">
        <w:rPr>
          <w:rFonts w:ascii="Times New Roman" w:hAnsi="Times New Roman" w:cs="Times New Roman"/>
        </w:rPr>
        <w:t xml:space="preserve">ота за вычетом внесенного ранее задатка </w:t>
      </w:r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на специальный счет Должника: </w:t>
      </w:r>
      <w:r w:rsidR="00A56A61" w:rsidRPr="00A56A61">
        <w:rPr>
          <w:rFonts w:ascii="Times New Roman" w:hAnsi="Times New Roman" w:cs="Times New Roman"/>
        </w:rPr>
        <w:t>р/с 40703810526020000155 в ФИЛИАЛЕ «РОСТОВСКИЙ» АО «АЛЬФА-БАНК», ИНН 2310046150, КПП 231001001, к/с</w:t>
      </w:r>
      <w:r w:rsidR="00A56A61">
        <w:rPr>
          <w:rFonts w:ascii="Times New Roman" w:hAnsi="Times New Roman" w:cs="Times New Roman"/>
        </w:rPr>
        <w:t> </w:t>
      </w:r>
      <w:r w:rsidR="00A56A61" w:rsidRPr="00A56A61">
        <w:rPr>
          <w:rFonts w:ascii="Times New Roman" w:hAnsi="Times New Roman" w:cs="Times New Roman"/>
        </w:rPr>
        <w:t>30101810500000000207, БИК 046015207.</w:t>
      </w:r>
    </w:p>
    <w:p w14:paraId="58016687" w14:textId="4094256B" w:rsidR="00C07C81" w:rsidRPr="005E73BD" w:rsidRDefault="005E73BD" w:rsidP="00CF1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bCs/>
          <w:shd w:val="clear" w:color="auto" w:fill="FFFFFF"/>
          <w:lang w:eastAsia="ru-RU"/>
        </w:rPr>
      </w:pPr>
      <w:r w:rsidRPr="005E73BD">
        <w:rPr>
          <w:rFonts w:ascii="Times New Roman" w:hAnsi="Times New Roman" w:cs="Times New Roman"/>
        </w:rPr>
        <w:t xml:space="preserve">В случае, если Победитель не исполнит свои обязательства, указанные в настоящем сообщении, внесенный Победителем задаток ему не возвращается. </w:t>
      </w:r>
    </w:p>
    <w:p w14:paraId="48C73AB5" w14:textId="77777777" w:rsidR="00C07C81" w:rsidRPr="005E73BD" w:rsidRDefault="00C07C81" w:rsidP="001F16E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</w:p>
    <w:p w14:paraId="1E2420A6" w14:textId="77777777" w:rsidR="00C07C81" w:rsidRPr="005E73BD" w:rsidRDefault="00C07C81" w:rsidP="001F16E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</w:p>
    <w:p w14:paraId="6B05538C" w14:textId="77777777" w:rsidR="00C07C81" w:rsidRPr="005E73BD" w:rsidRDefault="00C07C81" w:rsidP="001F16E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</w:p>
    <w:p w14:paraId="46631A7E" w14:textId="77777777" w:rsidR="00C07C81" w:rsidRPr="005E73BD" w:rsidRDefault="00C07C81" w:rsidP="001F16E0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</w:p>
    <w:p w14:paraId="0406DF61" w14:textId="77777777" w:rsidR="00594427" w:rsidRPr="005E73BD" w:rsidRDefault="00594427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p w14:paraId="16B43E12" w14:textId="77777777" w:rsidR="00594427" w:rsidRPr="005E73BD" w:rsidRDefault="00594427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sectPr w:rsidR="00594427" w:rsidRPr="005E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16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EE0"/>
    <w:rsid w:val="00012CB3"/>
    <w:rsid w:val="000134D8"/>
    <w:rsid w:val="00013BCB"/>
    <w:rsid w:val="000176C8"/>
    <w:rsid w:val="00020163"/>
    <w:rsid w:val="00022DEE"/>
    <w:rsid w:val="0002308F"/>
    <w:rsid w:val="00023503"/>
    <w:rsid w:val="00027876"/>
    <w:rsid w:val="00030F2F"/>
    <w:rsid w:val="00032B3C"/>
    <w:rsid w:val="00032B89"/>
    <w:rsid w:val="00035895"/>
    <w:rsid w:val="00035D50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D2509"/>
    <w:rsid w:val="000D3433"/>
    <w:rsid w:val="000D7F2D"/>
    <w:rsid w:val="000E0933"/>
    <w:rsid w:val="000E1571"/>
    <w:rsid w:val="000E295D"/>
    <w:rsid w:val="000E48CF"/>
    <w:rsid w:val="000F0A21"/>
    <w:rsid w:val="00103D6C"/>
    <w:rsid w:val="00105ABD"/>
    <w:rsid w:val="00114BEC"/>
    <w:rsid w:val="00120DAF"/>
    <w:rsid w:val="001240A5"/>
    <w:rsid w:val="00127C8C"/>
    <w:rsid w:val="001403CE"/>
    <w:rsid w:val="001405B1"/>
    <w:rsid w:val="00143D29"/>
    <w:rsid w:val="00146726"/>
    <w:rsid w:val="00146F56"/>
    <w:rsid w:val="00147156"/>
    <w:rsid w:val="0015295C"/>
    <w:rsid w:val="00152A0F"/>
    <w:rsid w:val="00154849"/>
    <w:rsid w:val="00157D06"/>
    <w:rsid w:val="00161205"/>
    <w:rsid w:val="00165539"/>
    <w:rsid w:val="00170D6F"/>
    <w:rsid w:val="00172335"/>
    <w:rsid w:val="0017532B"/>
    <w:rsid w:val="00176F56"/>
    <w:rsid w:val="00177B0F"/>
    <w:rsid w:val="00181274"/>
    <w:rsid w:val="00183B7F"/>
    <w:rsid w:val="00191CD8"/>
    <w:rsid w:val="00192B12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D2170"/>
    <w:rsid w:val="001D21E0"/>
    <w:rsid w:val="001E1023"/>
    <w:rsid w:val="001E2929"/>
    <w:rsid w:val="001E2AFB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3832"/>
    <w:rsid w:val="00214AD7"/>
    <w:rsid w:val="00216D8E"/>
    <w:rsid w:val="0021719E"/>
    <w:rsid w:val="0022239C"/>
    <w:rsid w:val="0022470A"/>
    <w:rsid w:val="00225454"/>
    <w:rsid w:val="00226C50"/>
    <w:rsid w:val="00226FAD"/>
    <w:rsid w:val="00227560"/>
    <w:rsid w:val="00232B96"/>
    <w:rsid w:val="002334AC"/>
    <w:rsid w:val="0024164E"/>
    <w:rsid w:val="002436E4"/>
    <w:rsid w:val="00253806"/>
    <w:rsid w:val="002577CA"/>
    <w:rsid w:val="00270094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7C74"/>
    <w:rsid w:val="002A0879"/>
    <w:rsid w:val="002A2042"/>
    <w:rsid w:val="002A7C72"/>
    <w:rsid w:val="002B3050"/>
    <w:rsid w:val="002B418F"/>
    <w:rsid w:val="002B5DDC"/>
    <w:rsid w:val="002B7648"/>
    <w:rsid w:val="002C2B27"/>
    <w:rsid w:val="002D42E3"/>
    <w:rsid w:val="002D4C30"/>
    <w:rsid w:val="002D6923"/>
    <w:rsid w:val="002D7FAC"/>
    <w:rsid w:val="002E4945"/>
    <w:rsid w:val="002F08A7"/>
    <w:rsid w:val="002F7994"/>
    <w:rsid w:val="003012B5"/>
    <w:rsid w:val="003018B2"/>
    <w:rsid w:val="0030501C"/>
    <w:rsid w:val="003054A9"/>
    <w:rsid w:val="00307A51"/>
    <w:rsid w:val="00307D4B"/>
    <w:rsid w:val="00310DE6"/>
    <w:rsid w:val="00314261"/>
    <w:rsid w:val="0031540D"/>
    <w:rsid w:val="0032055A"/>
    <w:rsid w:val="00322016"/>
    <w:rsid w:val="003225E3"/>
    <w:rsid w:val="003238B5"/>
    <w:rsid w:val="003331B2"/>
    <w:rsid w:val="00342E46"/>
    <w:rsid w:val="00343998"/>
    <w:rsid w:val="003508BB"/>
    <w:rsid w:val="00350DDC"/>
    <w:rsid w:val="0035218F"/>
    <w:rsid w:val="00353EFE"/>
    <w:rsid w:val="00363F99"/>
    <w:rsid w:val="00366F00"/>
    <w:rsid w:val="0037373D"/>
    <w:rsid w:val="00377233"/>
    <w:rsid w:val="003774E7"/>
    <w:rsid w:val="00381FE0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C119D"/>
    <w:rsid w:val="003C7B85"/>
    <w:rsid w:val="003D2FF2"/>
    <w:rsid w:val="003D6F6B"/>
    <w:rsid w:val="003E089A"/>
    <w:rsid w:val="003F02F4"/>
    <w:rsid w:val="003F365F"/>
    <w:rsid w:val="003F3D07"/>
    <w:rsid w:val="0040168E"/>
    <w:rsid w:val="00403640"/>
    <w:rsid w:val="0040372E"/>
    <w:rsid w:val="00404470"/>
    <w:rsid w:val="00407FAA"/>
    <w:rsid w:val="004121BD"/>
    <w:rsid w:val="0041714F"/>
    <w:rsid w:val="00421A5D"/>
    <w:rsid w:val="00432151"/>
    <w:rsid w:val="00432180"/>
    <w:rsid w:val="004361CD"/>
    <w:rsid w:val="00442102"/>
    <w:rsid w:val="004445DA"/>
    <w:rsid w:val="00444925"/>
    <w:rsid w:val="00447189"/>
    <w:rsid w:val="00453D3B"/>
    <w:rsid w:val="00455684"/>
    <w:rsid w:val="0045655E"/>
    <w:rsid w:val="00457563"/>
    <w:rsid w:val="00465ED7"/>
    <w:rsid w:val="00467C17"/>
    <w:rsid w:val="00473D1A"/>
    <w:rsid w:val="00476ED6"/>
    <w:rsid w:val="0047704C"/>
    <w:rsid w:val="00483B49"/>
    <w:rsid w:val="00484906"/>
    <w:rsid w:val="00484A46"/>
    <w:rsid w:val="00486812"/>
    <w:rsid w:val="00486915"/>
    <w:rsid w:val="0049287A"/>
    <w:rsid w:val="004A23B3"/>
    <w:rsid w:val="004A431F"/>
    <w:rsid w:val="004A6394"/>
    <w:rsid w:val="004B406E"/>
    <w:rsid w:val="004D465D"/>
    <w:rsid w:val="004E57BB"/>
    <w:rsid w:val="004E6E70"/>
    <w:rsid w:val="004F0286"/>
    <w:rsid w:val="004F1E57"/>
    <w:rsid w:val="004F2CDD"/>
    <w:rsid w:val="004F2D6B"/>
    <w:rsid w:val="004F33C2"/>
    <w:rsid w:val="004F5022"/>
    <w:rsid w:val="004F7606"/>
    <w:rsid w:val="00500007"/>
    <w:rsid w:val="00502614"/>
    <w:rsid w:val="00504830"/>
    <w:rsid w:val="00506EA7"/>
    <w:rsid w:val="005119E7"/>
    <w:rsid w:val="0052154A"/>
    <w:rsid w:val="005252CB"/>
    <w:rsid w:val="005366A0"/>
    <w:rsid w:val="00536941"/>
    <w:rsid w:val="00537208"/>
    <w:rsid w:val="0054627E"/>
    <w:rsid w:val="005464A4"/>
    <w:rsid w:val="00562CA4"/>
    <w:rsid w:val="00565E13"/>
    <w:rsid w:val="005670E9"/>
    <w:rsid w:val="00573F91"/>
    <w:rsid w:val="00574D22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2FCD"/>
    <w:rsid w:val="005B0BF4"/>
    <w:rsid w:val="005B0F9F"/>
    <w:rsid w:val="005B5690"/>
    <w:rsid w:val="005C0576"/>
    <w:rsid w:val="005C21B3"/>
    <w:rsid w:val="005C4334"/>
    <w:rsid w:val="005C51AC"/>
    <w:rsid w:val="005D6C2A"/>
    <w:rsid w:val="005E73BD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2091C"/>
    <w:rsid w:val="00631009"/>
    <w:rsid w:val="0063128C"/>
    <w:rsid w:val="006319BA"/>
    <w:rsid w:val="00634233"/>
    <w:rsid w:val="00634DAB"/>
    <w:rsid w:val="00635D62"/>
    <w:rsid w:val="00636FDD"/>
    <w:rsid w:val="006374F4"/>
    <w:rsid w:val="00640E5F"/>
    <w:rsid w:val="00641185"/>
    <w:rsid w:val="00645FD6"/>
    <w:rsid w:val="00646E4D"/>
    <w:rsid w:val="00647578"/>
    <w:rsid w:val="006514BA"/>
    <w:rsid w:val="00655355"/>
    <w:rsid w:val="00656E3C"/>
    <w:rsid w:val="00657C5B"/>
    <w:rsid w:val="006630E3"/>
    <w:rsid w:val="0066500E"/>
    <w:rsid w:val="006755CF"/>
    <w:rsid w:val="006807A5"/>
    <w:rsid w:val="006830B2"/>
    <w:rsid w:val="00685915"/>
    <w:rsid w:val="006865C6"/>
    <w:rsid w:val="006937E1"/>
    <w:rsid w:val="00693850"/>
    <w:rsid w:val="0069485C"/>
    <w:rsid w:val="006948C9"/>
    <w:rsid w:val="006966F1"/>
    <w:rsid w:val="0069722F"/>
    <w:rsid w:val="006A4FB2"/>
    <w:rsid w:val="006A6AD0"/>
    <w:rsid w:val="006A7FBE"/>
    <w:rsid w:val="006B00AE"/>
    <w:rsid w:val="006B0328"/>
    <w:rsid w:val="006B1175"/>
    <w:rsid w:val="006B1B87"/>
    <w:rsid w:val="006B32C2"/>
    <w:rsid w:val="006B3E4B"/>
    <w:rsid w:val="006B68E9"/>
    <w:rsid w:val="006B740E"/>
    <w:rsid w:val="006B7864"/>
    <w:rsid w:val="006B7DE8"/>
    <w:rsid w:val="006C0E41"/>
    <w:rsid w:val="006C6D51"/>
    <w:rsid w:val="006C7D1D"/>
    <w:rsid w:val="006D0C2B"/>
    <w:rsid w:val="006D12FA"/>
    <w:rsid w:val="006D1720"/>
    <w:rsid w:val="006D1E42"/>
    <w:rsid w:val="006D25F9"/>
    <w:rsid w:val="006D4054"/>
    <w:rsid w:val="006D6954"/>
    <w:rsid w:val="006D7758"/>
    <w:rsid w:val="006E126E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31338"/>
    <w:rsid w:val="0073133E"/>
    <w:rsid w:val="00733B8A"/>
    <w:rsid w:val="0073467D"/>
    <w:rsid w:val="00736C4A"/>
    <w:rsid w:val="00740806"/>
    <w:rsid w:val="00740F8B"/>
    <w:rsid w:val="00741D81"/>
    <w:rsid w:val="0074634A"/>
    <w:rsid w:val="00750FA1"/>
    <w:rsid w:val="00753D3F"/>
    <w:rsid w:val="00767739"/>
    <w:rsid w:val="00773EEF"/>
    <w:rsid w:val="0077406D"/>
    <w:rsid w:val="0077414D"/>
    <w:rsid w:val="00776517"/>
    <w:rsid w:val="00782A96"/>
    <w:rsid w:val="00782E51"/>
    <w:rsid w:val="007961E2"/>
    <w:rsid w:val="00797611"/>
    <w:rsid w:val="007A3C38"/>
    <w:rsid w:val="007B0730"/>
    <w:rsid w:val="007B1495"/>
    <w:rsid w:val="007B16C4"/>
    <w:rsid w:val="007B6981"/>
    <w:rsid w:val="007C10ED"/>
    <w:rsid w:val="007C2A61"/>
    <w:rsid w:val="007D3995"/>
    <w:rsid w:val="007D3D2F"/>
    <w:rsid w:val="007D5954"/>
    <w:rsid w:val="007D5A90"/>
    <w:rsid w:val="007E0E7A"/>
    <w:rsid w:val="007E16E2"/>
    <w:rsid w:val="007E32D4"/>
    <w:rsid w:val="007E45A3"/>
    <w:rsid w:val="007E5904"/>
    <w:rsid w:val="007F2911"/>
    <w:rsid w:val="007F7721"/>
    <w:rsid w:val="008066AE"/>
    <w:rsid w:val="008075FB"/>
    <w:rsid w:val="00810499"/>
    <w:rsid w:val="00812068"/>
    <w:rsid w:val="00815F61"/>
    <w:rsid w:val="0082017D"/>
    <w:rsid w:val="008224F3"/>
    <w:rsid w:val="0083108C"/>
    <w:rsid w:val="00831730"/>
    <w:rsid w:val="008328F2"/>
    <w:rsid w:val="00837083"/>
    <w:rsid w:val="00840E98"/>
    <w:rsid w:val="008622E6"/>
    <w:rsid w:val="0086369B"/>
    <w:rsid w:val="0086454E"/>
    <w:rsid w:val="00881081"/>
    <w:rsid w:val="0089111A"/>
    <w:rsid w:val="00895E79"/>
    <w:rsid w:val="008A47AF"/>
    <w:rsid w:val="008A5242"/>
    <w:rsid w:val="008B1F98"/>
    <w:rsid w:val="008B2E9F"/>
    <w:rsid w:val="008B6BD3"/>
    <w:rsid w:val="008C0893"/>
    <w:rsid w:val="008C250D"/>
    <w:rsid w:val="008D3530"/>
    <w:rsid w:val="008D46FA"/>
    <w:rsid w:val="008E0F80"/>
    <w:rsid w:val="008F013A"/>
    <w:rsid w:val="008F0392"/>
    <w:rsid w:val="008F06F0"/>
    <w:rsid w:val="008F16B5"/>
    <w:rsid w:val="008F6381"/>
    <w:rsid w:val="00902D54"/>
    <w:rsid w:val="0090719A"/>
    <w:rsid w:val="0091618E"/>
    <w:rsid w:val="00917E5D"/>
    <w:rsid w:val="009200E0"/>
    <w:rsid w:val="00922454"/>
    <w:rsid w:val="00924868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D45"/>
    <w:rsid w:val="00973C89"/>
    <w:rsid w:val="00974E44"/>
    <w:rsid w:val="009754A6"/>
    <w:rsid w:val="00984082"/>
    <w:rsid w:val="0099160B"/>
    <w:rsid w:val="009A29AE"/>
    <w:rsid w:val="009B0D7F"/>
    <w:rsid w:val="009B4005"/>
    <w:rsid w:val="009C00CD"/>
    <w:rsid w:val="009C095C"/>
    <w:rsid w:val="009C2C69"/>
    <w:rsid w:val="009C4184"/>
    <w:rsid w:val="009C73C1"/>
    <w:rsid w:val="009C7DCB"/>
    <w:rsid w:val="009D453E"/>
    <w:rsid w:val="009D6D76"/>
    <w:rsid w:val="009D6F01"/>
    <w:rsid w:val="009D7A90"/>
    <w:rsid w:val="009E05A3"/>
    <w:rsid w:val="009E1164"/>
    <w:rsid w:val="009E19AE"/>
    <w:rsid w:val="009E2A21"/>
    <w:rsid w:val="009E2F9A"/>
    <w:rsid w:val="009E6E68"/>
    <w:rsid w:val="009F26B1"/>
    <w:rsid w:val="009F616B"/>
    <w:rsid w:val="00A0200E"/>
    <w:rsid w:val="00A021FA"/>
    <w:rsid w:val="00A04144"/>
    <w:rsid w:val="00A06278"/>
    <w:rsid w:val="00A07915"/>
    <w:rsid w:val="00A14271"/>
    <w:rsid w:val="00A1525C"/>
    <w:rsid w:val="00A218F4"/>
    <w:rsid w:val="00A327AD"/>
    <w:rsid w:val="00A35C9E"/>
    <w:rsid w:val="00A366EE"/>
    <w:rsid w:val="00A370AD"/>
    <w:rsid w:val="00A40058"/>
    <w:rsid w:val="00A41E0F"/>
    <w:rsid w:val="00A42E37"/>
    <w:rsid w:val="00A4486D"/>
    <w:rsid w:val="00A44D50"/>
    <w:rsid w:val="00A44E98"/>
    <w:rsid w:val="00A46A6B"/>
    <w:rsid w:val="00A5084E"/>
    <w:rsid w:val="00A56A61"/>
    <w:rsid w:val="00A64FBA"/>
    <w:rsid w:val="00A64FBD"/>
    <w:rsid w:val="00A65545"/>
    <w:rsid w:val="00A71DF5"/>
    <w:rsid w:val="00A77C2E"/>
    <w:rsid w:val="00A81FDF"/>
    <w:rsid w:val="00A824C5"/>
    <w:rsid w:val="00A83199"/>
    <w:rsid w:val="00AA276E"/>
    <w:rsid w:val="00AA27CD"/>
    <w:rsid w:val="00AA6128"/>
    <w:rsid w:val="00AB2412"/>
    <w:rsid w:val="00AB3E2D"/>
    <w:rsid w:val="00AB493C"/>
    <w:rsid w:val="00AC2C6A"/>
    <w:rsid w:val="00AC5082"/>
    <w:rsid w:val="00AC5723"/>
    <w:rsid w:val="00AC6041"/>
    <w:rsid w:val="00AC6490"/>
    <w:rsid w:val="00AD256E"/>
    <w:rsid w:val="00AD579B"/>
    <w:rsid w:val="00AE3389"/>
    <w:rsid w:val="00AE6C49"/>
    <w:rsid w:val="00AF0A56"/>
    <w:rsid w:val="00AF1150"/>
    <w:rsid w:val="00AF336F"/>
    <w:rsid w:val="00AF4C0A"/>
    <w:rsid w:val="00B038D1"/>
    <w:rsid w:val="00B073C6"/>
    <w:rsid w:val="00B10716"/>
    <w:rsid w:val="00B13858"/>
    <w:rsid w:val="00B13859"/>
    <w:rsid w:val="00B14D64"/>
    <w:rsid w:val="00B152B1"/>
    <w:rsid w:val="00B15526"/>
    <w:rsid w:val="00B176A9"/>
    <w:rsid w:val="00B2465D"/>
    <w:rsid w:val="00B24AA1"/>
    <w:rsid w:val="00B327D9"/>
    <w:rsid w:val="00B355B8"/>
    <w:rsid w:val="00B355C4"/>
    <w:rsid w:val="00B428A4"/>
    <w:rsid w:val="00B46DFE"/>
    <w:rsid w:val="00B50432"/>
    <w:rsid w:val="00B57CFB"/>
    <w:rsid w:val="00B63F35"/>
    <w:rsid w:val="00B72EA9"/>
    <w:rsid w:val="00B74F8C"/>
    <w:rsid w:val="00B77BDF"/>
    <w:rsid w:val="00B827EF"/>
    <w:rsid w:val="00B82F15"/>
    <w:rsid w:val="00B8506B"/>
    <w:rsid w:val="00B867C7"/>
    <w:rsid w:val="00B95FE4"/>
    <w:rsid w:val="00B97D58"/>
    <w:rsid w:val="00BA117C"/>
    <w:rsid w:val="00BA3CC0"/>
    <w:rsid w:val="00BA7EFE"/>
    <w:rsid w:val="00BB23C5"/>
    <w:rsid w:val="00BB58A4"/>
    <w:rsid w:val="00BC31AC"/>
    <w:rsid w:val="00BC750B"/>
    <w:rsid w:val="00BD63CD"/>
    <w:rsid w:val="00BE4322"/>
    <w:rsid w:val="00BE7E71"/>
    <w:rsid w:val="00BF50F8"/>
    <w:rsid w:val="00BF623F"/>
    <w:rsid w:val="00C010DB"/>
    <w:rsid w:val="00C014E5"/>
    <w:rsid w:val="00C03CF0"/>
    <w:rsid w:val="00C0540C"/>
    <w:rsid w:val="00C07C81"/>
    <w:rsid w:val="00C14523"/>
    <w:rsid w:val="00C20EBD"/>
    <w:rsid w:val="00C26F9A"/>
    <w:rsid w:val="00C30B6C"/>
    <w:rsid w:val="00C3332B"/>
    <w:rsid w:val="00C344B6"/>
    <w:rsid w:val="00C364B4"/>
    <w:rsid w:val="00C379D9"/>
    <w:rsid w:val="00C40129"/>
    <w:rsid w:val="00C46B4E"/>
    <w:rsid w:val="00C4733E"/>
    <w:rsid w:val="00C52B47"/>
    <w:rsid w:val="00C52BDD"/>
    <w:rsid w:val="00C551A1"/>
    <w:rsid w:val="00C557FF"/>
    <w:rsid w:val="00C60D9E"/>
    <w:rsid w:val="00C63F2F"/>
    <w:rsid w:val="00C64F01"/>
    <w:rsid w:val="00C84C94"/>
    <w:rsid w:val="00C92C5E"/>
    <w:rsid w:val="00C92F5F"/>
    <w:rsid w:val="00C9450A"/>
    <w:rsid w:val="00CA1269"/>
    <w:rsid w:val="00CA6228"/>
    <w:rsid w:val="00CA6B7D"/>
    <w:rsid w:val="00CA7D71"/>
    <w:rsid w:val="00CC26D8"/>
    <w:rsid w:val="00CC3A72"/>
    <w:rsid w:val="00CC4291"/>
    <w:rsid w:val="00CD11B4"/>
    <w:rsid w:val="00CD3041"/>
    <w:rsid w:val="00CD6389"/>
    <w:rsid w:val="00CD6758"/>
    <w:rsid w:val="00CD6DEC"/>
    <w:rsid w:val="00CE1663"/>
    <w:rsid w:val="00CE177B"/>
    <w:rsid w:val="00CF1D32"/>
    <w:rsid w:val="00CF3298"/>
    <w:rsid w:val="00CF5026"/>
    <w:rsid w:val="00D00A7B"/>
    <w:rsid w:val="00D04B58"/>
    <w:rsid w:val="00D06C4A"/>
    <w:rsid w:val="00D12539"/>
    <w:rsid w:val="00D12ED7"/>
    <w:rsid w:val="00D159E9"/>
    <w:rsid w:val="00D23FF8"/>
    <w:rsid w:val="00D30252"/>
    <w:rsid w:val="00D43F9E"/>
    <w:rsid w:val="00D476F8"/>
    <w:rsid w:val="00D47AAC"/>
    <w:rsid w:val="00D47BB3"/>
    <w:rsid w:val="00D50844"/>
    <w:rsid w:val="00D557D1"/>
    <w:rsid w:val="00D601EE"/>
    <w:rsid w:val="00D61BA9"/>
    <w:rsid w:val="00D65402"/>
    <w:rsid w:val="00D65677"/>
    <w:rsid w:val="00D71AC7"/>
    <w:rsid w:val="00D7224B"/>
    <w:rsid w:val="00D7686C"/>
    <w:rsid w:val="00D77146"/>
    <w:rsid w:val="00D83E3E"/>
    <w:rsid w:val="00D86554"/>
    <w:rsid w:val="00D94BF0"/>
    <w:rsid w:val="00DB11F9"/>
    <w:rsid w:val="00DB6F43"/>
    <w:rsid w:val="00DC04EA"/>
    <w:rsid w:val="00DC6F3A"/>
    <w:rsid w:val="00DC7780"/>
    <w:rsid w:val="00DC7C44"/>
    <w:rsid w:val="00DD0841"/>
    <w:rsid w:val="00DD2E32"/>
    <w:rsid w:val="00DD5DF9"/>
    <w:rsid w:val="00DE029B"/>
    <w:rsid w:val="00DE0A7C"/>
    <w:rsid w:val="00DE0DB7"/>
    <w:rsid w:val="00DE661F"/>
    <w:rsid w:val="00DE6D62"/>
    <w:rsid w:val="00DF2D67"/>
    <w:rsid w:val="00DF4387"/>
    <w:rsid w:val="00E01193"/>
    <w:rsid w:val="00E11AEB"/>
    <w:rsid w:val="00E13980"/>
    <w:rsid w:val="00E26750"/>
    <w:rsid w:val="00E27733"/>
    <w:rsid w:val="00E3104A"/>
    <w:rsid w:val="00E3627F"/>
    <w:rsid w:val="00E40FD4"/>
    <w:rsid w:val="00E4107E"/>
    <w:rsid w:val="00E465B2"/>
    <w:rsid w:val="00E46D7E"/>
    <w:rsid w:val="00E50DDE"/>
    <w:rsid w:val="00E576EE"/>
    <w:rsid w:val="00E677E8"/>
    <w:rsid w:val="00E73F07"/>
    <w:rsid w:val="00E8534D"/>
    <w:rsid w:val="00E86566"/>
    <w:rsid w:val="00E86880"/>
    <w:rsid w:val="00E87796"/>
    <w:rsid w:val="00E90774"/>
    <w:rsid w:val="00E91E18"/>
    <w:rsid w:val="00EA1CB2"/>
    <w:rsid w:val="00EA310C"/>
    <w:rsid w:val="00EA4B2E"/>
    <w:rsid w:val="00EA741B"/>
    <w:rsid w:val="00EA776F"/>
    <w:rsid w:val="00EB3D73"/>
    <w:rsid w:val="00EB6CB3"/>
    <w:rsid w:val="00EC5961"/>
    <w:rsid w:val="00EC5CF9"/>
    <w:rsid w:val="00EC5EA3"/>
    <w:rsid w:val="00EC700F"/>
    <w:rsid w:val="00ED0D99"/>
    <w:rsid w:val="00ED12CC"/>
    <w:rsid w:val="00ED34C9"/>
    <w:rsid w:val="00ED4212"/>
    <w:rsid w:val="00ED5DD4"/>
    <w:rsid w:val="00ED74C1"/>
    <w:rsid w:val="00EE109C"/>
    <w:rsid w:val="00EE3535"/>
    <w:rsid w:val="00EE3C5A"/>
    <w:rsid w:val="00EF00FA"/>
    <w:rsid w:val="00EF0957"/>
    <w:rsid w:val="00EF110A"/>
    <w:rsid w:val="00EF1547"/>
    <w:rsid w:val="00EF41BC"/>
    <w:rsid w:val="00EF444D"/>
    <w:rsid w:val="00EF7D4A"/>
    <w:rsid w:val="00F0462C"/>
    <w:rsid w:val="00F056BE"/>
    <w:rsid w:val="00F05938"/>
    <w:rsid w:val="00F068C0"/>
    <w:rsid w:val="00F172F7"/>
    <w:rsid w:val="00F24D9C"/>
    <w:rsid w:val="00F2796F"/>
    <w:rsid w:val="00F3161E"/>
    <w:rsid w:val="00F3306C"/>
    <w:rsid w:val="00F34A3E"/>
    <w:rsid w:val="00F431EA"/>
    <w:rsid w:val="00F44925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1A9B"/>
    <w:rsid w:val="00FF0693"/>
    <w:rsid w:val="00FF70E6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94F6"/>
  <w15:docId w15:val="{A64A1DA3-E4BF-49CC-A543-26E22B03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paragraph" w:styleId="af2">
    <w:name w:val="Normal (Web)"/>
    <w:basedOn w:val="a"/>
    <w:uiPriority w:val="99"/>
    <w:semiHidden/>
    <w:unhideWhenUsed/>
    <w:rsid w:val="00035D50"/>
    <w:pPr>
      <w:spacing w:before="100" w:beforeAutospacing="1" w:after="100" w:afterAutospacing="1" w:line="240" w:lineRule="auto"/>
    </w:pPr>
    <w:rPr>
      <w:rFonts w:ascii="Calibri" w:hAnsi="Calibri" w:cs="Times New Roman"/>
      <w:color w:val="000000"/>
    </w:rPr>
  </w:style>
  <w:style w:type="character" w:styleId="af3">
    <w:name w:val="Unresolved Mention"/>
    <w:basedOn w:val="a0"/>
    <w:uiPriority w:val="99"/>
    <w:semiHidden/>
    <w:unhideWhenUsed/>
    <w:rsid w:val="00EA4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mailto:kudin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3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986</cp:revision>
  <cp:lastPrinted>2021-05-19T08:44:00Z</cp:lastPrinted>
  <dcterms:created xsi:type="dcterms:W3CDTF">2017-12-19T08:40:00Z</dcterms:created>
  <dcterms:modified xsi:type="dcterms:W3CDTF">2021-05-21T13:45:00Z</dcterms:modified>
</cp:coreProperties>
</file>