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72BF4E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291" w:rsidRPr="0093529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управляющим (ликвидатором) Коммерческим банком «ИстКом-Финанс» (общество с ограниченной ответственностью) (ООО КБ «ИКФ») (ОГРН 1037711002471, ИНН 7744003014, адрес регистрации: 105005, г. Москва, ул. Бауманская д. 21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55DE63C" w:rsidR="00467D6B" w:rsidRPr="00A115B3" w:rsidRDefault="00597D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597D7D">
        <w:rPr>
          <w:rFonts w:ascii="Times New Roman CYR" w:hAnsi="Times New Roman CYR" w:cs="Times New Roman CYR"/>
          <w:color w:val="000000"/>
        </w:rPr>
        <w:t>Нежилое помещение - 224,7 кв. м, адрес: г. Москва, ул. Лобачика, д. 11, пом. XXIII-ком. с 29 по 38, 4 этаж, кадастровый номер 77:01:0003035:2427, ограничения и обременения: запрещение сделок с имуществом, имеется Определение Преображенского районного суда г. Москвы по делу 2-308/20 от 29.12.2020 об отмене запрета, ведется работа по погашению информации о запрете сделок в ЕГРН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597D7D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97D7D">
        <w:rPr>
          <w:rFonts w:ascii="Times New Roman CYR" w:hAnsi="Times New Roman CYR" w:cs="Times New Roman CYR"/>
          <w:color w:val="000000"/>
        </w:rPr>
        <w:t>212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97D7D">
        <w:rPr>
          <w:rFonts w:ascii="Times New Roman CYR" w:hAnsi="Times New Roman CYR" w:cs="Times New Roman CYR"/>
          <w:color w:val="000000"/>
        </w:rPr>
        <w:t>000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0014A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922FE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A81D7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922FE">
        <w:rPr>
          <w:rFonts w:ascii="Times New Roman CYR" w:hAnsi="Times New Roman CYR" w:cs="Times New Roman CYR"/>
          <w:color w:val="000000"/>
        </w:rPr>
        <w:t xml:space="preserve"> </w:t>
      </w:r>
      <w:r w:rsidR="009922FE" w:rsidRPr="009922FE">
        <w:rPr>
          <w:b/>
          <w:bCs/>
        </w:rPr>
        <w:t>25 мая</w:t>
      </w:r>
      <w:r w:rsidR="009922F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9922FE">
        <w:rPr>
          <w:b/>
          <w:bCs/>
        </w:rPr>
        <w:t>202</w:t>
      </w:r>
      <w:r w:rsidR="00E12685" w:rsidRPr="009922FE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11A7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922FE" w:rsidRPr="009922FE">
        <w:rPr>
          <w:b/>
          <w:bCs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922FE" w:rsidRPr="009922FE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922F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922F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BE42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922FE" w:rsidRPr="009922FE">
        <w:rPr>
          <w:b/>
          <w:bCs/>
        </w:rPr>
        <w:t>13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922FE" w:rsidRPr="009922FE">
        <w:rPr>
          <w:b/>
          <w:bCs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8A70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14359">
        <w:rPr>
          <w:b/>
          <w:bCs/>
          <w:color w:val="000000"/>
        </w:rPr>
        <w:t xml:space="preserve"> </w:t>
      </w:r>
      <w:r w:rsidR="00C14359" w:rsidRPr="00C14359">
        <w:rPr>
          <w:b/>
          <w:bCs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4359" w:rsidRPr="00C14359">
        <w:rPr>
          <w:b/>
          <w:bCs/>
        </w:rPr>
        <w:t>27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19DB1C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D3A86">
        <w:rPr>
          <w:color w:val="000000"/>
        </w:rPr>
        <w:t xml:space="preserve"> </w:t>
      </w:r>
      <w:r w:rsidR="003D3A86" w:rsidRPr="003D3A86">
        <w:rPr>
          <w:b/>
          <w:bCs/>
        </w:rPr>
        <w:t>15 июля</w:t>
      </w:r>
      <w:r w:rsidR="003D3A86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08EC88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0702C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0702C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A2B5649" w14:textId="77777777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15 июля 2021 г. по 25 августа 2021 г. - в размере начальной цены продажи лота;</w:t>
      </w:r>
    </w:p>
    <w:p w14:paraId="4B9A1578" w14:textId="2AE91343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92,60% от начальной цены продажи лота;</w:t>
      </w:r>
    </w:p>
    <w:p w14:paraId="71368C76" w14:textId="4438CF73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85,20% от начальной цены продажи лота;</w:t>
      </w:r>
    </w:p>
    <w:p w14:paraId="54B76BF9" w14:textId="5FE27874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77,80% от начальной цены продажи лота;</w:t>
      </w:r>
    </w:p>
    <w:p w14:paraId="1BB618E2" w14:textId="7A3A7D98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70,40% от начальной цены продажи лота;</w:t>
      </w:r>
    </w:p>
    <w:p w14:paraId="33E55F62" w14:textId="77777777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63,00% от начальной цены продажи лота;</w:t>
      </w:r>
    </w:p>
    <w:p w14:paraId="0188FECF" w14:textId="3159BFB5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55,60% от начальной цены продажи лота;</w:t>
      </w:r>
    </w:p>
    <w:p w14:paraId="7FA3F442" w14:textId="686138AD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48,20% от начальной цены продажи лота;</w:t>
      </w:r>
    </w:p>
    <w:p w14:paraId="4FDE767F" w14:textId="3EBDDB8C" w:rsidR="00B005E2" w:rsidRPr="00B005E2" w:rsidRDefault="00B005E2" w:rsidP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40,80% от начальной цены продажи лота;</w:t>
      </w:r>
    </w:p>
    <w:p w14:paraId="13387466" w14:textId="4CD230E8" w:rsidR="00F0702C" w:rsidRDefault="00B00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5E2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D03BB6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0321B46" w:rsidR="00EA7238" w:rsidRDefault="006B43E3" w:rsidP="006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2082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42082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42082">
        <w:rPr>
          <w:rFonts w:ascii="Times New Roman" w:hAnsi="Times New Roman" w:cs="Times New Roman"/>
          <w:sz w:val="24"/>
          <w:szCs w:val="24"/>
        </w:rPr>
        <w:t>г. Москва, Павелецкая наб., д.8, тел.+7(495)725-31-47, доб. 61-14, 61-18, 8(925)375-35-56; тел. +7(495)725-31-47, доб.61-88, у ОТ:</w:t>
      </w:r>
      <w:r w:rsidR="00617CB1">
        <w:rPr>
          <w:rFonts w:ascii="Times New Roman" w:hAnsi="Times New Roman" w:cs="Times New Roman"/>
          <w:sz w:val="24"/>
          <w:szCs w:val="24"/>
        </w:rPr>
        <w:t xml:space="preserve"> </w:t>
      </w:r>
      <w:r w:rsidR="00617CB1" w:rsidRPr="00617CB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617CB1">
        <w:rPr>
          <w:rFonts w:ascii="Times New Roman" w:hAnsi="Times New Roman" w:cs="Times New Roman"/>
          <w:sz w:val="24"/>
          <w:szCs w:val="24"/>
        </w:rPr>
        <w:t xml:space="preserve">, </w:t>
      </w:r>
      <w:r w:rsidR="00617CB1" w:rsidRPr="00617CB1">
        <w:rPr>
          <w:rFonts w:ascii="Times New Roman" w:hAnsi="Times New Roman" w:cs="Times New Roman"/>
          <w:sz w:val="24"/>
          <w:szCs w:val="24"/>
        </w:rPr>
        <w:t>informmsk@auction-house.ru</w:t>
      </w:r>
      <w:r w:rsidR="00617CB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B4A0D"/>
    <w:rsid w:val="003D3A86"/>
    <w:rsid w:val="00467D6B"/>
    <w:rsid w:val="00564010"/>
    <w:rsid w:val="00597D7D"/>
    <w:rsid w:val="00617CB1"/>
    <w:rsid w:val="00637A0F"/>
    <w:rsid w:val="006B43E3"/>
    <w:rsid w:val="0070175B"/>
    <w:rsid w:val="007229EA"/>
    <w:rsid w:val="00722ECA"/>
    <w:rsid w:val="00865FD7"/>
    <w:rsid w:val="008A37E3"/>
    <w:rsid w:val="00914D34"/>
    <w:rsid w:val="00935291"/>
    <w:rsid w:val="00952ED1"/>
    <w:rsid w:val="009730D9"/>
    <w:rsid w:val="009922FE"/>
    <w:rsid w:val="00997993"/>
    <w:rsid w:val="009C6E48"/>
    <w:rsid w:val="009F0E7B"/>
    <w:rsid w:val="00A03865"/>
    <w:rsid w:val="00A115B3"/>
    <w:rsid w:val="00A81E4E"/>
    <w:rsid w:val="00B005E2"/>
    <w:rsid w:val="00B83E9D"/>
    <w:rsid w:val="00BE0BF1"/>
    <w:rsid w:val="00BE1559"/>
    <w:rsid w:val="00C11EFF"/>
    <w:rsid w:val="00C14359"/>
    <w:rsid w:val="00C9585C"/>
    <w:rsid w:val="00D57DB3"/>
    <w:rsid w:val="00D62667"/>
    <w:rsid w:val="00DB0166"/>
    <w:rsid w:val="00E12685"/>
    <w:rsid w:val="00E614D3"/>
    <w:rsid w:val="00EA7238"/>
    <w:rsid w:val="00F05E04"/>
    <w:rsid w:val="00F0702C"/>
    <w:rsid w:val="00F4208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93745D4-D7A7-46D3-ABD2-2DABB22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2019-07-23T07:45:00Z</dcterms:created>
  <dcterms:modified xsi:type="dcterms:W3CDTF">2021-04-05T08:28:00Z</dcterms:modified>
</cp:coreProperties>
</file>