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61D48B7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35FC" w:rsidRPr="00DF35F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22 декабря 2014 г. по делу №А53-25814/14 конкурсным управляющим (ликвидатором) Общества с ограниченной ответственностью коммерческий банк «Донинвест» (ООО КБ «Донинвест»), адрес регистрации: 344011, Ростовская область, г. Ростов-на-Дону, пер. Халтуринский, д. 99, ИНН 6168065792, ОГРН 1026100011200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FF19FAC" w14:textId="4624C3C8" w:rsidR="00914D34" w:rsidRDefault="00EA7238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DF35FC">
        <w:rPr>
          <w:rFonts w:ascii="Times New Roman" w:hAnsi="Times New Roman" w:cs="Times New Roman"/>
          <w:color w:val="000000"/>
          <w:sz w:val="24"/>
          <w:szCs w:val="24"/>
        </w:rPr>
        <w:t xml:space="preserve"> - п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 w:rsidR="00DF35FC">
        <w:rPr>
          <w:rFonts w:ascii="Times New Roman" w:hAnsi="Times New Roman" w:cs="Times New Roman"/>
          <w:color w:val="000000"/>
          <w:sz w:val="24"/>
          <w:szCs w:val="24"/>
        </w:rPr>
        <w:t>к:</w:t>
      </w:r>
    </w:p>
    <w:p w14:paraId="0B77A84D" w14:textId="124B5CED" w:rsidR="00DF35FC" w:rsidRDefault="00DF35FC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DF35FC">
        <w:rPr>
          <w:rFonts w:ascii="Times New Roman" w:hAnsi="Times New Roman" w:cs="Times New Roman"/>
          <w:color w:val="000000"/>
          <w:sz w:val="24"/>
          <w:szCs w:val="24"/>
        </w:rPr>
        <w:t>Григорьев Александр Юрьевич, Волчков Денис Викторович, Калитванская Алла Витальевна, Гуленкова Светлана Владимировна, приговор Ленинского районного суда г. Ростова-на-Дону от 15.08.2019 по делу 1-5/19 (71 996 527,59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F35FC">
        <w:rPr>
          <w:rFonts w:ascii="Times New Roman" w:hAnsi="Times New Roman" w:cs="Times New Roman"/>
          <w:color w:val="000000"/>
          <w:sz w:val="24"/>
          <w:szCs w:val="24"/>
        </w:rPr>
        <w:t>71 996 527,59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08267B4" w14:textId="25B86F5E" w:rsidR="00467D6B" w:rsidRPr="00A115B3" w:rsidRDefault="00DF35FC" w:rsidP="00DF35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DF35FC">
        <w:rPr>
          <w:rFonts w:ascii="Times New Roman" w:hAnsi="Times New Roman" w:cs="Times New Roman"/>
          <w:color w:val="000000"/>
          <w:sz w:val="24"/>
          <w:szCs w:val="24"/>
        </w:rPr>
        <w:t>Григорьев Александр Юрьевич, Волчков Денис Викторович, Калитванская Алла Витальевна, Гуленкова Светлана Владимировна, Юсупов Ринат Хамзиевич, приговор Ленинского районного суда г. Ростова-на-Дону от 15.08.2019 по делу 1-5/19 (706 497 425,64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F35FC">
        <w:rPr>
          <w:rFonts w:ascii="Times New Roman" w:hAnsi="Times New Roman" w:cs="Times New Roman"/>
          <w:color w:val="000000"/>
          <w:sz w:val="24"/>
          <w:szCs w:val="24"/>
        </w:rPr>
        <w:t>706 497 425,64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4183CB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F35FC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145F6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F35FC" w:rsidRPr="00DF35FC">
        <w:rPr>
          <w:rFonts w:ascii="Times New Roman CYR" w:hAnsi="Times New Roman CYR" w:cs="Times New Roman CYR"/>
          <w:b/>
          <w:bCs/>
          <w:color w:val="000000"/>
        </w:rPr>
        <w:t>25 мая</w:t>
      </w:r>
      <w:r w:rsidR="00DF35FC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D5C18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F35FC" w:rsidRPr="00DF35FC">
        <w:rPr>
          <w:b/>
          <w:bCs/>
          <w:color w:val="000000"/>
        </w:rPr>
        <w:t>25 мая</w:t>
      </w:r>
      <w:r w:rsidR="00DF35FC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F35FC" w:rsidRPr="00DF35FC">
        <w:rPr>
          <w:b/>
          <w:bCs/>
          <w:color w:val="000000"/>
        </w:rPr>
        <w:t>12 июля</w:t>
      </w:r>
      <w:r w:rsidR="00DF35FC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419B3B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F35FC" w:rsidRPr="00DF35FC">
        <w:rPr>
          <w:b/>
          <w:bCs/>
        </w:rPr>
        <w:t>13 апреля</w:t>
      </w:r>
      <w:r w:rsidR="00DF35FC"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F35FC" w:rsidRPr="00DF35FC">
        <w:rPr>
          <w:b/>
          <w:bCs/>
          <w:color w:val="000000"/>
        </w:rPr>
        <w:t>31 мая</w:t>
      </w:r>
      <w:r w:rsidR="00DF35FC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F873A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DF35FC">
        <w:rPr>
          <w:b/>
          <w:bCs/>
          <w:color w:val="000000"/>
        </w:rPr>
        <w:t xml:space="preserve">16 июля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F35FC">
        <w:rPr>
          <w:b/>
          <w:bCs/>
          <w:color w:val="000000"/>
        </w:rPr>
        <w:t xml:space="preserve">16 октября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5C4E31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F35FC" w:rsidRPr="00DF35FC">
        <w:rPr>
          <w:b/>
          <w:bCs/>
          <w:color w:val="000000"/>
        </w:rPr>
        <w:t>16 июля</w:t>
      </w:r>
      <w:r w:rsidR="00DF35FC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ED3643A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621C131" w14:textId="77777777" w:rsidR="00DF35FC" w:rsidRPr="00DF35FC" w:rsidRDefault="00DF35FC" w:rsidP="00DF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35FC">
        <w:rPr>
          <w:color w:val="000000"/>
        </w:rPr>
        <w:t>с 16 июля 2021 г. по 28 августа 2021 г. - в размере начальной цены продажи лотов;</w:t>
      </w:r>
    </w:p>
    <w:p w14:paraId="67FD5C46" w14:textId="77777777" w:rsidR="00DF35FC" w:rsidRPr="00DF35FC" w:rsidRDefault="00DF35FC" w:rsidP="00DF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35FC">
        <w:rPr>
          <w:color w:val="000000"/>
        </w:rPr>
        <w:t>с 29 августа 2021 г. по 04 сентября 2021 г. - в размере 97,00% от начальной цены продажи лотов;</w:t>
      </w:r>
    </w:p>
    <w:p w14:paraId="7DC9E3B6" w14:textId="77777777" w:rsidR="00DF35FC" w:rsidRPr="00DF35FC" w:rsidRDefault="00DF35FC" w:rsidP="00DF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35FC">
        <w:rPr>
          <w:color w:val="000000"/>
        </w:rPr>
        <w:t>с 05 сентября 2021 г. по 11 сентября 2021 г. - в размере 94,00% от начальной цены продажи лотов;</w:t>
      </w:r>
    </w:p>
    <w:p w14:paraId="4531A7BD" w14:textId="77777777" w:rsidR="00DF35FC" w:rsidRPr="00DF35FC" w:rsidRDefault="00DF35FC" w:rsidP="00DF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35FC">
        <w:rPr>
          <w:color w:val="000000"/>
        </w:rPr>
        <w:t>с 12 сентября 2021 г. по 18 сентября 2021 г. - в размере 91,00% от начальной цены продажи лотов;</w:t>
      </w:r>
    </w:p>
    <w:p w14:paraId="1CFCE9C9" w14:textId="77777777" w:rsidR="00DF35FC" w:rsidRPr="00DF35FC" w:rsidRDefault="00DF35FC" w:rsidP="00DF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35FC">
        <w:rPr>
          <w:color w:val="000000"/>
        </w:rPr>
        <w:t>с 19 сентября 2021 г. по 25 сентября 2021 г. - в размере 88,00% от начальной цены продажи лотов;</w:t>
      </w:r>
    </w:p>
    <w:p w14:paraId="2DA17B9E" w14:textId="77777777" w:rsidR="00DF35FC" w:rsidRPr="00DF35FC" w:rsidRDefault="00DF35FC" w:rsidP="00DF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35FC">
        <w:rPr>
          <w:color w:val="000000"/>
        </w:rPr>
        <w:t>с 26 сентября 2021 г. по 02 октября 2021 г. - в размере 85,00% от начальной цены продажи лотов;</w:t>
      </w:r>
    </w:p>
    <w:p w14:paraId="27102DB3" w14:textId="77777777" w:rsidR="00DF35FC" w:rsidRPr="00DF35FC" w:rsidRDefault="00DF35FC" w:rsidP="00DF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35FC">
        <w:rPr>
          <w:color w:val="000000"/>
        </w:rPr>
        <w:t>с 03 октября 2021 г. по 09 октября 2021 г. - в размере 82,00% от начальной цены продажи лотов;</w:t>
      </w:r>
    </w:p>
    <w:p w14:paraId="4EB8E461" w14:textId="00BAFA45" w:rsidR="00DF35FC" w:rsidRDefault="00DF35FC" w:rsidP="00DF3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35FC">
        <w:rPr>
          <w:color w:val="000000"/>
        </w:rPr>
        <w:t>с 10 октября 2021 г. по 16 октября 2021 г. - в размере 79,00%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8FD80F6" w14:textId="77777777" w:rsidR="00A20201" w:rsidRDefault="006B43E3" w:rsidP="00A20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201" w:rsidRPr="00A20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по 15-00 часов в рабочие дни по адресу: г. Ростов-на-Дону, ул. Шаумяна, д. 3/31/18</w:t>
      </w:r>
      <w:r w:rsidR="00A20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20201" w:rsidRPr="00A20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8(863) 309-00-76, доб. 107, а также у ОТ: krasnodar@auction-house.ru, Золотько Зоя тел. 8 (928) 333-02-88, Замяткина Анастасия тел. 8 (938) 422-90-95</w:t>
      </w:r>
      <w:r w:rsidR="00A20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51DB66A4" w:rsidR="00BE1559" w:rsidRPr="00BE1559" w:rsidRDefault="00A81E4E" w:rsidP="00A20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20201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DF35FC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45BA5A9D-D502-4B09-850A-AECDDFE7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1797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2021-04-02T13:26:00Z</dcterms:created>
  <dcterms:modified xsi:type="dcterms:W3CDTF">2021-04-02T13:27:00Z</dcterms:modified>
</cp:coreProperties>
</file>