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7D" w:rsidRDefault="00C10A7D" w:rsidP="00C10A7D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, (812)334-26-04, 8(800)777-57-57, </w: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fldChar w:fldCharType="begin"/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 xml:space="preserve"> 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instrText>HYPERLINK</w:instrText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 xml:space="preserve"> "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instrText>mailto</w:instrText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>: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instrText>kaupinen</w:instrText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>@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instrText>auction</w:instrText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>-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instrText>house</w:instrText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>.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instrText>ru</w:instrText>
      </w:r>
      <w:r w:rsidRPr="00C10A7D">
        <w:rPr>
          <w:rStyle w:val="a3"/>
          <w:rFonts w:ascii="Times New Roman" w:eastAsia="Times New Roman" w:hAnsi="Times New Roman" w:cs="Times New Roman"/>
          <w:lang w:eastAsia="ru-RU"/>
        </w:rPr>
        <w:instrText xml:space="preserve">" </w:instrText>
      </w:r>
      <w:r>
        <w:rPr>
          <w:rStyle w:val="a3"/>
          <w:rFonts w:ascii="Times New Roman" w:eastAsia="Times New Roman" w:hAnsi="Times New Roman" w:cs="Times New Roman"/>
          <w:lang w:val="en-US" w:eastAsia="ru-RU"/>
        </w:rPr>
        <w:fldChar w:fldCharType="separate"/>
      </w:r>
      <w:r w:rsidRPr="008D46D0">
        <w:rPr>
          <w:rStyle w:val="a3"/>
          <w:rFonts w:ascii="Times New Roman" w:eastAsia="Times New Roman" w:hAnsi="Times New Roman" w:cs="Times New Roman"/>
          <w:lang w:val="en-US" w:eastAsia="ru-RU"/>
        </w:rPr>
        <w:t>kaupinen</w:t>
      </w:r>
      <w:r w:rsidRPr="008D46D0">
        <w:rPr>
          <w:rStyle w:val="a3"/>
          <w:rFonts w:ascii="Times New Roman" w:eastAsia="Times New Roman" w:hAnsi="Times New Roman" w:cs="Times New Roman"/>
          <w:lang w:eastAsia="ru-RU"/>
        </w:rPr>
        <w:t>@</w:t>
      </w:r>
      <w:r w:rsidRPr="008D46D0">
        <w:rPr>
          <w:rStyle w:val="a3"/>
          <w:rFonts w:ascii="Times New Roman" w:eastAsia="Times New Roman" w:hAnsi="Times New Roman" w:cs="Times New Roman"/>
          <w:lang w:val="en-US" w:eastAsia="ru-RU"/>
        </w:rPr>
        <w:t>auction</w:t>
      </w:r>
      <w:r w:rsidRPr="008D46D0">
        <w:rPr>
          <w:rStyle w:val="a3"/>
          <w:rFonts w:ascii="Times New Roman" w:eastAsia="Times New Roman" w:hAnsi="Times New Roman" w:cs="Times New Roman"/>
          <w:lang w:eastAsia="ru-RU"/>
        </w:rPr>
        <w:t>-</w:t>
      </w:r>
      <w:r w:rsidRPr="008D46D0">
        <w:rPr>
          <w:rStyle w:val="a3"/>
          <w:rFonts w:ascii="Times New Roman" w:eastAsia="Times New Roman" w:hAnsi="Times New Roman" w:cs="Times New Roman"/>
          <w:lang w:val="en-US" w:eastAsia="ru-RU"/>
        </w:rPr>
        <w:t>house</w:t>
      </w:r>
      <w:r w:rsidRPr="008D46D0">
        <w:rPr>
          <w:rStyle w:val="a3"/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D46D0">
        <w:rPr>
          <w:rStyle w:val="a3"/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Style w:val="a3"/>
          <w:rFonts w:ascii="Times New Roman" w:eastAsia="Times New Roman" w:hAnsi="Times New Roman" w:cs="Times New Roman"/>
          <w:lang w:val="en-US" w:eastAsia="ru-RU"/>
        </w:rPr>
        <w:fldChar w:fldCharType="end"/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550505">
        <w:rPr>
          <w:rFonts w:ascii="Times New Roman" w:eastAsia="Times New Roman" w:hAnsi="Times New Roman" w:cs="Times New Roman"/>
          <w:color w:val="000000"/>
          <w:lang w:eastAsia="ru-RU"/>
        </w:rPr>
        <w:t>ИП Зотовым Сергеем Викторовичем</w:t>
      </w:r>
      <w:r w:rsidRPr="00B30C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(место регистрации: г. Рязань, ул.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Костычева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, д. 16, кв. 61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 СНИЛС № 069-712-310-76, ИНН 622702687309, ОГРНИП 304622916900056) (далее – Должник), в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лице </w:t>
      </w:r>
      <w:r w:rsidRPr="00550505">
        <w:rPr>
          <w:rFonts w:ascii="Times New Roman" w:eastAsia="Times New Roman" w:hAnsi="Times New Roman" w:cs="Times New Roman"/>
          <w:bCs/>
          <w:color w:val="000000"/>
          <w:lang w:eastAsia="ru-RU"/>
        </w:rPr>
        <w:t>фин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ансового управляющего Савина Д.</w:t>
      </w:r>
      <w:r w:rsidRPr="00550505">
        <w:rPr>
          <w:rFonts w:ascii="Times New Roman" w:eastAsia="Times New Roman" w:hAnsi="Times New Roman" w:cs="Times New Roman"/>
          <w:bCs/>
          <w:color w:val="000000"/>
          <w:lang w:eastAsia="ru-RU"/>
        </w:rPr>
        <w:t>О.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(адрес: 390046, г. Рязань, ул. Есенина, д. 65, корп. 2, Н2, ИНН 623000252309, № СНИЛС 132-495-679 76), рег. № 15756, член СОАУ "Континент" (СРО) (адрес: 191023, г. Санкт-Петербург, пер. Крылова, д. 1/24, пом.1, ИНН 7810274570, ОГРН 1027804888704, тел. (812) 314-58-78, sro-continent.ru) (далее – ФУ), действующий на основании решения Арбитражного суда Рязанской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области от 12.10.2016 по делу №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А54-3260/2016,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C10A7D" w:rsidRPr="003A320F" w:rsidRDefault="00C10A7D" w:rsidP="00C10A7D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Начало приема заявок –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07.06.2021 с 11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час.00 мин. (</w:t>
      </w:r>
      <w:proofErr w:type="spellStart"/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мск</w:t>
      </w:r>
      <w:proofErr w:type="spellEnd"/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Сокращ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ение: календарный день – к/день, протяженность снижения начальной цены для лота №1 – 3 (три) к/дней;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величина 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нижения для лота №1 – 9% от начальной цены лота. Всего 6 периодов торгов ППП.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Pr="00F23372">
        <w:rPr>
          <w:rFonts w:ascii="Times New Roman" w:eastAsia="Times New Roman" w:hAnsi="Times New Roman" w:cs="Times New Roman"/>
          <w:bCs/>
          <w:color w:val="000000"/>
          <w:lang w:eastAsia="ru-RU"/>
        </w:rPr>
        <w:t>инимальная цена (цена отсечения)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для лота №1 – 2 071 290,38 руб.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Продаже подлежит следующее имущество (далее – Имущество, Лот): </w:t>
      </w:r>
    </w:p>
    <w:p w:rsidR="00C10A7D" w:rsidRPr="00DD57C8" w:rsidRDefault="00C10A7D" w:rsidP="00C10A7D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Лот № 1 </w:t>
      </w:r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по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адресу: Рязанская обл., </w:t>
      </w:r>
      <w:proofErr w:type="spellStart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Сасовский</w:t>
      </w:r>
      <w:proofErr w:type="spell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р-н, на 419 км автодороги Москва-Самара около п. </w:t>
      </w:r>
      <w:proofErr w:type="spellStart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Завад</w:t>
      </w:r>
      <w:proofErr w:type="spell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Здание, этажность: 1,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 №</w:t>
      </w:r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62:18:0110101:103, </w:t>
      </w:r>
      <w:proofErr w:type="spellStart"/>
      <w:proofErr w:type="gramStart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.:</w:t>
      </w:r>
      <w:proofErr w:type="gram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нежилое здание (АЗС с 4 емкостями, 3 колонками), пл. 31,2 </w:t>
      </w:r>
      <w:proofErr w:type="spellStart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обременение</w:t>
      </w:r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аренда сроком по </w:t>
      </w:r>
      <w:r w:rsidRPr="003635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02.08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.2021 на основании договора аренды от 01.09.2016; </w:t>
      </w:r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Земельный участок (далее – ЗУ), </w:t>
      </w:r>
      <w:proofErr w:type="spellStart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№: 62:18:0320101:1, пл. 3960 </w:t>
      </w:r>
      <w:proofErr w:type="spellStart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DD57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цена (далее – Нач. цена) Лота №1 – </w:t>
      </w:r>
      <w:r w:rsidRPr="003635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3 765 982,50</w:t>
      </w:r>
      <w:r w:rsidRPr="00DD57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руб. </w:t>
      </w:r>
    </w:p>
    <w:p w:rsidR="00C10A7D" w:rsidRPr="00B30CCB" w:rsidRDefault="00C10A7D" w:rsidP="00C10A7D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143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Обременение Имущества: </w:t>
      </w:r>
      <w:r w:rsidRPr="00814352">
        <w:rPr>
          <w:rFonts w:ascii="Times New Roman" w:eastAsia="Times New Roman" w:hAnsi="Times New Roman" w:cs="Times New Roman"/>
          <w:bCs/>
          <w:color w:val="000000"/>
          <w:lang w:eastAsia="ru-RU"/>
        </w:rPr>
        <w:t>запрещение регистрации;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залог (ипотека) в пользу АО «Газпромбанк».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Ознакомление производится по адресам места нахождения Лотов по предварительной договоренности в раб. дни с 10.00 до 17.00 часов, тел.: 89106438998 (Савин Денис Олегович); а также у ОТ: в будние дни, mfrad@auction-house.ru 8(495) 234-04-00 (доб. 324/346).</w:t>
      </w:r>
    </w:p>
    <w:p w:rsidR="00DB361C" w:rsidRDefault="00C10A7D" w:rsidP="00C10A7D">
      <w:pPr>
        <w:jc w:val="both"/>
      </w:pP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- 20 % от начальной цены Лота, установленный для определенного периода Торгов, должен поступить на счет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Должника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Зотова С.В. (для задатков)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Реквизиты расчетного счета для внесения задатка: </w:t>
      </w:r>
      <w:r w:rsidRPr="00B30C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Получатель – Зотов С.В.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, р/с № 40817810812510030988, счет открыт в Банк ВТБ (ПАО) Рязанский филиал № 3652 (к/с 30101810545250000855, БИК 042007855).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ерального закона от 26.10.2002 №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</w:t>
      </w:r>
      <w:r w:rsidRPr="00B30C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</w:t>
      </w:r>
      <w:bookmarkStart w:id="0" w:name="_GoBack"/>
      <w:bookmarkEnd w:id="0"/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0CCB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ФУ. Оплата - в течение 30 дней со дня подписания договора купли-продажи на спец. счет Должника: расчетный счет № 40817810512510030987 в Банк ВТБ (ПАО) Рязанский филиал №3652, к/с № 30101810545250000855, БИК 042007855.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D"/>
    <w:rsid w:val="001776ED"/>
    <w:rsid w:val="007965AD"/>
    <w:rsid w:val="00C10A7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92E3-3026-4E56-B46E-6EB4838C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0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2021-05-24T08:52:00Z</dcterms:created>
  <dcterms:modified xsi:type="dcterms:W3CDTF">2021-05-24T08:52:00Z</dcterms:modified>
</cp:coreProperties>
</file>