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5F7D116" w:rsidR="0003404B" w:rsidRPr="00DD01CB" w:rsidRDefault="00A7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7140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7140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1401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71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1401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18 сентября 2015 г. по делу №А32-29675/2015 конкурсным управляющим (ликвидатором) Публичным Акционерным Обществом «Геленджик-Банк» (ПАО «Геленджик-Банк»), адрес регистрации: 353460</w:t>
      </w:r>
      <w:proofErr w:type="gramEnd"/>
      <w:r w:rsidRPr="00A71401">
        <w:rPr>
          <w:rFonts w:ascii="Times New Roman" w:hAnsi="Times New Roman" w:cs="Times New Roman"/>
          <w:color w:val="000000"/>
          <w:sz w:val="24"/>
          <w:szCs w:val="24"/>
        </w:rPr>
        <w:t xml:space="preserve">, Краснодарский край, г. Геленджик, ул. Островского, д. 31, ИНН 2304032625, ОГРН 1022300003186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1943501E" w14:textId="2BA831AB" w:rsidR="00A71401" w:rsidRPr="00A71401" w:rsidRDefault="00A71401" w:rsidP="00B45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0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</w:t>
      </w:r>
      <w:r w:rsidR="0054062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71401">
        <w:rPr>
          <w:rFonts w:ascii="Times New Roman" w:hAnsi="Times New Roman" w:cs="Times New Roman"/>
          <w:color w:val="000000"/>
          <w:sz w:val="24"/>
          <w:szCs w:val="24"/>
        </w:rPr>
        <w:t>рава требования к юридическ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A71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Pr="00A71401">
        <w:rPr>
          <w:rFonts w:ascii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A7140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69A62E" w14:textId="46654B84" w:rsidR="00987A46" w:rsidRDefault="00A71401" w:rsidP="00B45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01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A7140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A71401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</w:t>
      </w:r>
    </w:p>
    <w:p w14:paraId="674F5033" w14:textId="77777777" w:rsidR="00B459A2" w:rsidRPr="00B459A2" w:rsidRDefault="00B459A2" w:rsidP="00B45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ООО КП "Виктория", ИНН 2304055252, солидарно с Никоненко Олег Викторович, Никоненко Виктор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Карпович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, Никоненко Алексей Викторович, КД 4130 от 29.09.2014, решение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Геленджикского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городского суда Краснодарского края от 13.03.2019 по делу 2-543/19 (1 080 283,69 руб.) - 972 255,32 руб.;</w:t>
      </w:r>
    </w:p>
    <w:p w14:paraId="68C498A1" w14:textId="77777777" w:rsidR="00B459A2" w:rsidRPr="00B459A2" w:rsidRDefault="00B459A2" w:rsidP="00B45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Ибрагимов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Асад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Шамбаевич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 (ИП Ибрагимов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Асад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Шамбаевич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, ИНН 233712802727, исключен из ЕГРИП), КД 4114 от 30.06.2014, КД 4168 от 27.11.2014, решение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Геленджикского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городского суда Краснодарского края от 01.03.2016 по делу 2-137/16 (33 036 196,91 руб.) - 23 042 747,35 руб.;</w:t>
      </w:r>
    </w:p>
    <w:p w14:paraId="59205791" w14:textId="77777777" w:rsidR="00B459A2" w:rsidRPr="00B459A2" w:rsidRDefault="00B459A2" w:rsidP="00B45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Константинов Геннадий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Калистратович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 солидарно с Николаева Валентина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Куприяновна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, Ахметов Анвар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Габдрахимович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 (ИП Константинов Геннадий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Калистратович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, ИНН 231525415178, исключен из ЕГРИП), КД 4022 от 12.1.2.2013, решение Октябрьского районного суда г. Новороссийска Краснодарского края от 18.01.2016 по делу 2-199/16 (15 301 427,89 руб.) - 7 574 206,81 руб.;</w:t>
      </w:r>
    </w:p>
    <w:p w14:paraId="48CC31EA" w14:textId="77777777" w:rsidR="00B459A2" w:rsidRPr="00B459A2" w:rsidRDefault="00B459A2" w:rsidP="00B45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Хейман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 Василий Евгеньевич, КД 4183 от 18.12.2014, решение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Геленджикского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городского суда Краснодарского края от 26.01.2016 по делу 2-223/16 (1 847 423,39 руб.) - 285 449,08 руб.;</w:t>
      </w:r>
    </w:p>
    <w:p w14:paraId="5CA3A87C" w14:textId="77777777" w:rsidR="00B459A2" w:rsidRPr="00B459A2" w:rsidRDefault="00B459A2" w:rsidP="00B45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Дыдышко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 Нина Павловна, КД 1231 от 19.09.2014, судебный приказ мирового судебного участка 15 г. Геленджика от 06.03.2020 по делу 2-493/2020 (221 166,87 руб.) - 109 477,60 руб.;</w:t>
      </w:r>
    </w:p>
    <w:p w14:paraId="0D838C05" w14:textId="77777777" w:rsidR="00B459A2" w:rsidRPr="00B459A2" w:rsidRDefault="00B459A2" w:rsidP="00B45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Рутовский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 Дмитрий Владимирович, определение АС Краснодарского края от 26.02.2018 по делу А32-29675/2015 о субсидиарной ответственности (34 500 000,00 руб.) - 10 308 600,00 руб.;</w:t>
      </w:r>
    </w:p>
    <w:p w14:paraId="0A9F4FAC" w14:textId="77777777" w:rsidR="00B459A2" w:rsidRPr="00B459A2" w:rsidRDefault="00B459A2" w:rsidP="00B45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7 - Чернов Сергей Иванович (поручитель исключенного из ЕГРЮЛ ООО "Компания ОЖС", ИНН 2304040457), КД 2048 от 22.08.2008, решение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Геленджикского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городского суда Краснодарского края от 28.08.2014 по делу 2-2136/14 (39 739 104,88 руб.) - 19 670 856,91 руб.;</w:t>
      </w:r>
    </w:p>
    <w:p w14:paraId="1CC02146" w14:textId="77777777" w:rsidR="00B459A2" w:rsidRPr="00B459A2" w:rsidRDefault="00B459A2" w:rsidP="00B45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Лот 8 - Ржевский Валентин Юрьевич, определение АС Краснодарского края от 26.02.2018 по делу А32-29675/2015 о субсидиарной ответственности (145 009 753,00 руб.) - 10 440 702,22 руб.;</w:t>
      </w:r>
    </w:p>
    <w:p w14:paraId="11C93F38" w14:textId="77777777" w:rsidR="00B459A2" w:rsidRPr="00B459A2" w:rsidRDefault="00B459A2" w:rsidP="00B45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9 - </w:t>
      </w:r>
      <w:proofErr w:type="gram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Горев</w:t>
      </w:r>
      <w:proofErr w:type="gram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 Дмитрий Юрьевич, определение АС Краснодарского края от 26.02.2018 по делу А32-29675/2015 о субсидиарной ответственности (9 126 298,75 руб.) - 1 410 122,67 руб.;</w:t>
      </w:r>
    </w:p>
    <w:p w14:paraId="708AF114" w14:textId="77777777" w:rsidR="00B459A2" w:rsidRPr="00B459A2" w:rsidRDefault="00B459A2" w:rsidP="00B45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10 - Мусаева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Умайсат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Курбановна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 солидарно с Мусаев Чингиз Искандер</w:t>
      </w:r>
      <w:proofErr w:type="gram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proofErr w:type="gram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глы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, КД 4193 от 26.12.2014, КД 2685 от 07.11.2012, решение Приморского районного суда г. Новороссийска от 02.12.2016 по делу 2-43487/16, решение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Геленджикского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городского суда Краснодарского (1 295 788,56 руб.) - 903 812,52 руб.;</w:t>
      </w:r>
    </w:p>
    <w:p w14:paraId="27066796" w14:textId="77777777" w:rsidR="00B459A2" w:rsidRDefault="00B459A2" w:rsidP="00B45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11 - </w:t>
      </w:r>
      <w:proofErr w:type="spellStart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>Сангова</w:t>
      </w:r>
      <w:proofErr w:type="spellEnd"/>
      <w:r w:rsidRPr="00B459A2">
        <w:rPr>
          <w:rFonts w:ascii="Times New Roman CYR" w:hAnsi="Times New Roman CYR" w:cs="Times New Roman CYR"/>
          <w:color w:val="000000"/>
          <w:sz w:val="24"/>
          <w:szCs w:val="24"/>
        </w:rPr>
        <w:t xml:space="preserve"> Инна Николаевна, КД 273616 от 08.06.2011, заочное решение Пушкинского городского суда Московской области от 29.05.2014 по делу 2-2410/2014 (6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1 508,98 руб.) - 19 486,04 руб.</w:t>
      </w:r>
    </w:p>
    <w:p w14:paraId="14351655" w14:textId="3BC0A9AC" w:rsidR="00555595" w:rsidRPr="00DD01CB" w:rsidRDefault="00555595" w:rsidP="00B45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AB31C81" w14:textId="39CF7722" w:rsidR="00A71401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401">
        <w:rPr>
          <w:rFonts w:ascii="Times New Roman" w:hAnsi="Times New Roman" w:cs="Times New Roman"/>
          <w:b/>
          <w:bCs/>
          <w:color w:val="000000"/>
          <w:sz w:val="24"/>
        </w:rPr>
        <w:t xml:space="preserve">с </w:t>
      </w:r>
      <w:r w:rsidR="00B459A2">
        <w:rPr>
          <w:rFonts w:ascii="Times New Roman" w:hAnsi="Times New Roman" w:cs="Times New Roman"/>
          <w:b/>
          <w:bCs/>
          <w:color w:val="000000"/>
          <w:sz w:val="24"/>
        </w:rPr>
        <w:t>09</w:t>
      </w:r>
      <w:r w:rsidR="00A71401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B459A2">
        <w:rPr>
          <w:rFonts w:ascii="Times New Roman" w:hAnsi="Times New Roman" w:cs="Times New Roman"/>
          <w:b/>
          <w:bCs/>
          <w:color w:val="000000"/>
          <w:sz w:val="24"/>
        </w:rPr>
        <w:t>июня</w:t>
      </w:r>
      <w:r w:rsidR="00A71401">
        <w:rPr>
          <w:rFonts w:ascii="Times New Roman" w:hAnsi="Times New Roman" w:cs="Times New Roman"/>
          <w:b/>
          <w:bCs/>
          <w:color w:val="000000"/>
          <w:sz w:val="24"/>
        </w:rPr>
        <w:t xml:space="preserve"> 2021 г. по 1</w:t>
      </w:r>
      <w:r w:rsidR="00B459A2">
        <w:rPr>
          <w:rFonts w:ascii="Times New Roman" w:hAnsi="Times New Roman" w:cs="Times New Roman"/>
          <w:b/>
          <w:bCs/>
          <w:color w:val="000000"/>
          <w:sz w:val="24"/>
        </w:rPr>
        <w:t>8</w:t>
      </w:r>
      <w:r w:rsidR="00A71401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B459A2">
        <w:rPr>
          <w:rFonts w:ascii="Times New Roman" w:hAnsi="Times New Roman" w:cs="Times New Roman"/>
          <w:b/>
          <w:bCs/>
          <w:color w:val="000000"/>
          <w:sz w:val="24"/>
        </w:rPr>
        <w:t>августа</w:t>
      </w:r>
      <w:r w:rsidR="00A71401">
        <w:rPr>
          <w:rFonts w:ascii="Times New Roman" w:hAnsi="Times New Roman" w:cs="Times New Roman"/>
          <w:b/>
          <w:bCs/>
          <w:color w:val="000000"/>
          <w:sz w:val="24"/>
        </w:rPr>
        <w:t xml:space="preserve"> 2021 г.</w:t>
      </w:r>
    </w:p>
    <w:p w14:paraId="315A9C73" w14:textId="64593815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5755E2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45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A71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5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июня</w:t>
      </w:r>
      <w:r w:rsidR="00A71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2021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8E80F89" w14:textId="2F0A1256" w:rsidR="00B459A2" w:rsidRDefault="00B459A2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</w:t>
      </w:r>
      <w:r w:rsidR="001447D3">
        <w:rPr>
          <w:b/>
          <w:color w:val="000000"/>
        </w:rPr>
        <w:t>ов</w:t>
      </w:r>
      <w:bookmarkStart w:id="0" w:name="_GoBack"/>
      <w:bookmarkEnd w:id="0"/>
      <w:r>
        <w:rPr>
          <w:b/>
          <w:color w:val="000000"/>
        </w:rPr>
        <w:t xml:space="preserve"> 1, 10:</w:t>
      </w:r>
    </w:p>
    <w:p w14:paraId="59E13033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09 июня 2021 г. по 21 июля 2021 г. - в размере начальной цены продажи лотов;</w:t>
      </w:r>
    </w:p>
    <w:p w14:paraId="2F02F93B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22 июля 2021 г. по 28 июля 2021 г. - в размере 95,00% от начальной цены продажи лотов;</w:t>
      </w:r>
    </w:p>
    <w:p w14:paraId="20202B12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29 июля 2021 г. по 04 августа 2021 г. - в размере 90,00% от начальной цены продажи лотов;</w:t>
      </w:r>
    </w:p>
    <w:p w14:paraId="0D2114D4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05 августа 2021 г. по 11 августа 2021 г. - в размере 85,00% от начальной цены продажи лотов;</w:t>
      </w:r>
    </w:p>
    <w:p w14:paraId="26B6B699" w14:textId="6DEF8F76" w:rsidR="00B459A2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 xml:space="preserve">с 12 августа 2021 г. по 18 августа 2021 г. - в размере 80,00% </w:t>
      </w:r>
      <w:r>
        <w:rPr>
          <w:color w:val="000000"/>
        </w:rPr>
        <w:t>от начальной цены продажи лотов</w:t>
      </w:r>
      <w:r w:rsidR="00B459A2">
        <w:rPr>
          <w:color w:val="000000"/>
        </w:rPr>
        <w:t>.</w:t>
      </w:r>
    </w:p>
    <w:p w14:paraId="7963A8A1" w14:textId="024742ED" w:rsidR="00B459A2" w:rsidRDefault="00B459A2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459A2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B459A2">
        <w:rPr>
          <w:b/>
          <w:color w:val="000000"/>
        </w:rPr>
        <w:t>:</w:t>
      </w:r>
    </w:p>
    <w:p w14:paraId="27357906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09 июня 2021 г. по 21 июля 2021 г. - в размере начальной цены продажи лота;</w:t>
      </w:r>
    </w:p>
    <w:p w14:paraId="49709C24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22 июля 2021 г. по 28 июля 2021 г. - в размере 86,50% от начальной цены продажи лота;</w:t>
      </w:r>
    </w:p>
    <w:p w14:paraId="0022FD6E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29 июля 2021 г. по 04 августа 2021 г. - в размере 73,00% от начальной цены продажи лота;</w:t>
      </w:r>
    </w:p>
    <w:p w14:paraId="59610B19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05 августа 2021 г. по 11 августа 2021 г. - в размере 59,50% от начальной цены продажи лота;</w:t>
      </w:r>
    </w:p>
    <w:p w14:paraId="1612EB8C" w14:textId="086ADD69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12 августа 2021 г. по 18 августа 2021 г. - в размере 46,00%</w:t>
      </w:r>
      <w:r>
        <w:rPr>
          <w:color w:val="000000"/>
        </w:rPr>
        <w:t xml:space="preserve"> от начальной цены продажи лота.</w:t>
      </w:r>
    </w:p>
    <w:p w14:paraId="02DF2357" w14:textId="55D54C0F" w:rsidR="00B459A2" w:rsidRDefault="00B459A2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459A2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B459A2">
        <w:rPr>
          <w:b/>
          <w:color w:val="000000"/>
        </w:rPr>
        <w:t>:</w:t>
      </w:r>
    </w:p>
    <w:p w14:paraId="60EE7648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09 июня 2021 г. по 21 июля 2021 г. - в размере начальной цены продажи лота;</w:t>
      </w:r>
    </w:p>
    <w:p w14:paraId="373C8884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22 июля 2021 г. по 28 июля 2021 г. - в размере 76,50% от начальной цены продажи лота;</w:t>
      </w:r>
    </w:p>
    <w:p w14:paraId="284DFA0F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29 июля 2021 г. по 04 августа 2021 г. - в размере 53,00% от начальной цены продажи лота;</w:t>
      </w:r>
    </w:p>
    <w:p w14:paraId="527EDD93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05 августа 2021 г. по 11 августа 2021 г. - в размере 29,50% от начальной цены продажи лота;</w:t>
      </w:r>
    </w:p>
    <w:p w14:paraId="06BCC00B" w14:textId="4BE337A9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12 августа 2021 г. по 18 августа 2021 г. - в размере 6,00%</w:t>
      </w:r>
      <w:r>
        <w:rPr>
          <w:color w:val="000000"/>
        </w:rPr>
        <w:t xml:space="preserve"> от начальной цены продажи лота.</w:t>
      </w:r>
    </w:p>
    <w:p w14:paraId="4A87E50C" w14:textId="4826FCB1" w:rsidR="00B459A2" w:rsidRDefault="00B459A2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4, 5, 7, 11:</w:t>
      </w:r>
    </w:p>
    <w:p w14:paraId="1EDC6CBD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09 июня 2021 г. по 21 июля 2021 г. - в размере начальной цены продажи лотов;</w:t>
      </w:r>
    </w:p>
    <w:p w14:paraId="094463EF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22 июля 2021 г. по 28 июля 2021 г. - в размере 77,50% от начальной цены продажи лотов;</w:t>
      </w:r>
    </w:p>
    <w:p w14:paraId="1FBA7010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29 июля 2021 г. по 04 августа 2021 г. - в размере 55,00% от начальной цены продажи лотов;</w:t>
      </w:r>
    </w:p>
    <w:p w14:paraId="4E69DE0B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05 августа 2021 г. по 11 августа 2021 г. - в размере 32,50% от начальной цены продажи лотов;</w:t>
      </w:r>
    </w:p>
    <w:p w14:paraId="1A5F85D3" w14:textId="1EF7736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 xml:space="preserve">с 12 августа 2021 г. по 18 августа 2021 г. - в размере 10,00% </w:t>
      </w:r>
      <w:r>
        <w:rPr>
          <w:color w:val="000000"/>
        </w:rPr>
        <w:t>от начальной цены продажи лотов.</w:t>
      </w:r>
    </w:p>
    <w:p w14:paraId="22F7A3CE" w14:textId="2BFFA7C0" w:rsidR="00B459A2" w:rsidRDefault="00B459A2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459A2">
        <w:rPr>
          <w:b/>
          <w:color w:val="000000"/>
        </w:rPr>
        <w:lastRenderedPageBreak/>
        <w:t xml:space="preserve">Для лота </w:t>
      </w:r>
      <w:r>
        <w:rPr>
          <w:b/>
          <w:color w:val="000000"/>
        </w:rPr>
        <w:t>6</w:t>
      </w:r>
      <w:r w:rsidRPr="00B459A2">
        <w:rPr>
          <w:b/>
          <w:color w:val="000000"/>
        </w:rPr>
        <w:t>:</w:t>
      </w:r>
    </w:p>
    <w:p w14:paraId="074DC8E0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09 июня 2021 г. по 21 июля 2021 г. - в размере начальной цены продажи лота;</w:t>
      </w:r>
    </w:p>
    <w:p w14:paraId="4E1FF70A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22 июля 2021 г. по 28 июля 2021 г. - в размере 81,00% от начальной цены продажи лота;</w:t>
      </w:r>
    </w:p>
    <w:p w14:paraId="3B552748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29 июля 2021 г. по 04 августа 2021 г. - в размере 62,00% от начальной цены продажи лота;</w:t>
      </w:r>
    </w:p>
    <w:p w14:paraId="4CD0B72B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05 августа 2021 г. по 11 августа 2021 г. - в размере 43,00% от начальной цены продажи лота;</w:t>
      </w:r>
    </w:p>
    <w:p w14:paraId="1E75C180" w14:textId="65AD3E69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12 августа 2021 г. по 18 августа 2021 г. - в размере 24,00% от началь</w:t>
      </w:r>
      <w:r>
        <w:rPr>
          <w:color w:val="000000"/>
        </w:rPr>
        <w:t>ной цены продажи лота.</w:t>
      </w:r>
    </w:p>
    <w:p w14:paraId="1153CE56" w14:textId="06EA76AC" w:rsidR="00B459A2" w:rsidRDefault="00B459A2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459A2">
        <w:rPr>
          <w:b/>
          <w:color w:val="000000"/>
        </w:rPr>
        <w:t xml:space="preserve">Для лота </w:t>
      </w:r>
      <w:r>
        <w:rPr>
          <w:b/>
          <w:color w:val="000000"/>
        </w:rPr>
        <w:t>8</w:t>
      </w:r>
      <w:r w:rsidRPr="00B459A2">
        <w:rPr>
          <w:b/>
          <w:color w:val="000000"/>
        </w:rPr>
        <w:t>:</w:t>
      </w:r>
    </w:p>
    <w:p w14:paraId="0F0B8626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09 июня 2021 г. по 21 июля 2021 г. - в размере начальной цены продажи лота;</w:t>
      </w:r>
    </w:p>
    <w:p w14:paraId="48261561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22 июля 2021 г. по 28 июля 2021 г. - в размере 84,00% от начальной цены продажи лота;</w:t>
      </w:r>
    </w:p>
    <w:p w14:paraId="780EFF34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29 июля 2021 г. по 04 августа 2021 г. - в размере 68,00% от начальной цены продажи лота;</w:t>
      </w:r>
    </w:p>
    <w:p w14:paraId="72616D57" w14:textId="77777777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05 августа 2021 г. по 11 августа 2021 г. - в размере 52,00% от начальной цены продажи лота;</w:t>
      </w:r>
    </w:p>
    <w:p w14:paraId="424028DF" w14:textId="737528B1" w:rsidR="0054062A" w:rsidRPr="0054062A" w:rsidRDefault="0054062A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62A">
        <w:rPr>
          <w:color w:val="000000"/>
        </w:rPr>
        <w:t>с 12 августа 2021 г. по 18 августа 2021 г. - в размере 36,00%</w:t>
      </w:r>
      <w:r>
        <w:rPr>
          <w:color w:val="000000"/>
        </w:rPr>
        <w:t xml:space="preserve"> от начальной цены продажи лота.</w:t>
      </w:r>
    </w:p>
    <w:p w14:paraId="571F6B12" w14:textId="4155F305" w:rsidR="00B459A2" w:rsidRDefault="00B459A2" w:rsidP="008828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459A2">
        <w:rPr>
          <w:b/>
          <w:color w:val="000000"/>
        </w:rPr>
        <w:t xml:space="preserve">Для лота </w:t>
      </w:r>
      <w:r>
        <w:rPr>
          <w:b/>
          <w:color w:val="000000"/>
        </w:rPr>
        <w:t>9</w:t>
      </w:r>
      <w:r w:rsidRPr="00B459A2">
        <w:rPr>
          <w:b/>
          <w:color w:val="000000"/>
        </w:rPr>
        <w:t>:</w:t>
      </w:r>
    </w:p>
    <w:p w14:paraId="26A1C00D" w14:textId="77777777" w:rsidR="0054062A" w:rsidRPr="0054062A" w:rsidRDefault="0054062A" w:rsidP="00882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62A">
        <w:rPr>
          <w:rFonts w:ascii="Times New Roman" w:hAnsi="Times New Roman" w:cs="Times New Roman"/>
          <w:color w:val="000000"/>
          <w:sz w:val="24"/>
          <w:szCs w:val="24"/>
        </w:rPr>
        <w:t>с 09 июня 2021 г. по 21 июля 2021 г. - в размере начальной цены продажи лота;</w:t>
      </w:r>
    </w:p>
    <w:p w14:paraId="26517556" w14:textId="77777777" w:rsidR="0054062A" w:rsidRPr="0054062A" w:rsidRDefault="0054062A" w:rsidP="00882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62A">
        <w:rPr>
          <w:rFonts w:ascii="Times New Roman" w:hAnsi="Times New Roman" w:cs="Times New Roman"/>
          <w:color w:val="000000"/>
          <w:sz w:val="24"/>
          <w:szCs w:val="24"/>
        </w:rPr>
        <w:t>с 22 июля 2021 г. по 28 июля 2021 г. - в размере 92,00% от начальной цены продажи лота;</w:t>
      </w:r>
    </w:p>
    <w:p w14:paraId="1E0F2A14" w14:textId="77777777" w:rsidR="0054062A" w:rsidRPr="0054062A" w:rsidRDefault="0054062A" w:rsidP="00882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62A">
        <w:rPr>
          <w:rFonts w:ascii="Times New Roman" w:hAnsi="Times New Roman" w:cs="Times New Roman"/>
          <w:color w:val="000000"/>
          <w:sz w:val="24"/>
          <w:szCs w:val="24"/>
        </w:rPr>
        <w:t>с 29 июля 2021 г. по 04 августа 2021 г. - в размере 84,00% от начальной цены продажи лота;</w:t>
      </w:r>
    </w:p>
    <w:p w14:paraId="46CDFFD5" w14:textId="77777777" w:rsidR="0054062A" w:rsidRPr="0054062A" w:rsidRDefault="0054062A" w:rsidP="00882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62A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76,00% от начальной цены продажи лота;</w:t>
      </w:r>
    </w:p>
    <w:p w14:paraId="7FCDDA2C" w14:textId="67AE126D" w:rsidR="00987A46" w:rsidRDefault="0054062A" w:rsidP="00882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62A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68,00%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2406461" w14:textId="69D4D9FE" w:rsidR="00B459A2" w:rsidRDefault="00B459A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9A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459A2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459A2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459A2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 8, тел. 8(9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B459A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690</w:t>
      </w:r>
      <w:r w:rsidRPr="00B459A2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Pr="00B459A2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B459A2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тел. 8(812)334-20-50 (с 9.00 до 18.00 по Московскому времени в будние дни), </w:t>
      </w:r>
      <w:hyperlink r:id="rId8" w:history="1">
        <w:r w:rsidRPr="001042A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B459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2B57CAE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447D3"/>
    <w:rsid w:val="00203862"/>
    <w:rsid w:val="002C3A2C"/>
    <w:rsid w:val="00360DC6"/>
    <w:rsid w:val="003E6C81"/>
    <w:rsid w:val="00495D59"/>
    <w:rsid w:val="004B74A7"/>
    <w:rsid w:val="0054062A"/>
    <w:rsid w:val="00555595"/>
    <w:rsid w:val="005742CC"/>
    <w:rsid w:val="005F1F68"/>
    <w:rsid w:val="00621553"/>
    <w:rsid w:val="00762232"/>
    <w:rsid w:val="007A10EE"/>
    <w:rsid w:val="007E3D68"/>
    <w:rsid w:val="00882869"/>
    <w:rsid w:val="008C4892"/>
    <w:rsid w:val="008F1609"/>
    <w:rsid w:val="00953DA4"/>
    <w:rsid w:val="00987A46"/>
    <w:rsid w:val="009E68C2"/>
    <w:rsid w:val="009F0C4D"/>
    <w:rsid w:val="00A71401"/>
    <w:rsid w:val="00B459A2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20</cp:revision>
  <dcterms:created xsi:type="dcterms:W3CDTF">2019-07-23T07:53:00Z</dcterms:created>
  <dcterms:modified xsi:type="dcterms:W3CDTF">2021-05-31T07:07:00Z</dcterms:modified>
</cp:coreProperties>
</file>