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3F59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6C5E1B" w:rsidP="006C5E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E1B">
        <w:rPr>
          <w:rFonts w:ascii="Times New Roman" w:hAnsi="Times New Roman" w:cs="Times New Roman"/>
          <w:color w:val="000000"/>
          <w:sz w:val="24"/>
          <w:szCs w:val="24"/>
        </w:rPr>
        <w:t>Финансовый управляющий Гудкова  Николая Анатольевича  (09.12.1985  г.р.,  место  рождения:  гор.</w:t>
      </w:r>
      <w:proofErr w:type="gramEnd"/>
      <w:r w:rsidRPr="006C5E1B">
        <w:rPr>
          <w:rFonts w:ascii="Times New Roman" w:hAnsi="Times New Roman" w:cs="Times New Roman"/>
          <w:color w:val="000000"/>
          <w:sz w:val="24"/>
          <w:szCs w:val="24"/>
        </w:rPr>
        <w:t xml:space="preserve">  Магнитогорск Челябинской  области;  ИНН  744410197377,  СНИЛС  131-192-382  25;  </w:t>
      </w:r>
      <w:proofErr w:type="gramStart"/>
      <w:r w:rsidRPr="006C5E1B">
        <w:rPr>
          <w:rFonts w:ascii="Times New Roman" w:hAnsi="Times New Roman" w:cs="Times New Roman"/>
          <w:color w:val="000000"/>
          <w:sz w:val="24"/>
          <w:szCs w:val="24"/>
        </w:rPr>
        <w:t>адрес регистрации:  455000,  Челябинская  область,  г.  Магнитогорск,  ул.  Казакова, д.10, кв.36)  Комарова Вера Сергеевна (ИНН 663300115789, СНИЛС 08521441550), член АСОАУ «Меркурий» (ОГРН 1037710023108, ИНН 7710458616 , адрес: 127018, г. Москва, ул. Ямская 2-я, д. 2, оф. 201), действующая на основании Решения Арбитражного суда Свердловской области от 20.10.2020 г. (резолютивная часть) по делу №А60-41345/2020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62AF" w:rsidRPr="006A62AF">
        <w:rPr>
          <w:rFonts w:ascii="Times New Roman" w:hAnsi="Times New Roman" w:cs="Times New Roman"/>
          <w:sz w:val="24"/>
          <w:szCs w:val="24"/>
        </w:rPr>
        <w:t>именуем</w:t>
      </w:r>
      <w:r w:rsidR="001550E7">
        <w:rPr>
          <w:rFonts w:ascii="Times New Roman" w:hAnsi="Times New Roman" w:cs="Times New Roman"/>
          <w:sz w:val="24"/>
          <w:szCs w:val="24"/>
        </w:rPr>
        <w:t>ая</w:t>
      </w:r>
      <w:r w:rsidR="006A62AF" w:rsidRPr="006A62AF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6A62AF" w:rsidRPr="006A62AF">
        <w:rPr>
          <w:rFonts w:ascii="Times New Roman" w:hAnsi="Times New Roman" w:cs="Times New Roman"/>
          <w:b/>
          <w:sz w:val="24"/>
          <w:szCs w:val="24"/>
        </w:rPr>
        <w:t>"Продавец"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D5CAA" w:rsidRPr="006A62AF">
        <w:rPr>
          <w:rFonts w:ascii="Times New Roman" w:hAnsi="Times New Roman" w:cs="Times New Roman"/>
          <w:sz w:val="24"/>
          <w:szCs w:val="24"/>
        </w:rPr>
        <w:t xml:space="preserve"> одной стороны,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</w:t>
      </w:r>
      <w:r w:rsidR="00E17D93">
        <w:rPr>
          <w:rFonts w:ascii="Times New Roman" w:hAnsi="Times New Roman" w:cs="Times New Roman"/>
          <w:sz w:val="24"/>
          <w:szCs w:val="24"/>
        </w:rPr>
        <w:t>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E17D93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A67690" w:rsidRPr="006A62AF">
        <w:rPr>
          <w:rFonts w:ascii="Times New Roman" w:hAnsi="Times New Roman" w:cs="Times New Roman"/>
          <w:sz w:val="24"/>
          <w:szCs w:val="24"/>
        </w:rPr>
        <w:t>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E17D93">
        <w:rPr>
          <w:rFonts w:ascii="Times New Roman" w:hAnsi="Times New Roman" w:cs="Times New Roman"/>
          <w:sz w:val="24"/>
          <w:szCs w:val="24"/>
        </w:rPr>
        <w:t>__</w:t>
      </w:r>
      <w:r w:rsidR="002520F4" w:rsidRPr="001550E7">
        <w:rPr>
          <w:rFonts w:ascii="Times New Roman" w:hAnsi="Times New Roman" w:cs="Times New Roman"/>
          <w:sz w:val="24"/>
          <w:szCs w:val="24"/>
        </w:rPr>
        <w:t xml:space="preserve">: </w:t>
      </w:r>
      <w:r w:rsidR="00E17D9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r w:rsidR="006C5E1B">
        <w:rPr>
          <w:rFonts w:ascii="Times New Roman" w:hAnsi="Times New Roman" w:cs="Times New Roman"/>
          <w:sz w:val="24"/>
          <w:szCs w:val="24"/>
        </w:rPr>
        <w:t>Гудкову Николаю Анатольевичу</w:t>
      </w:r>
      <w:r w:rsidR="00E17D93">
        <w:rPr>
          <w:rFonts w:ascii="Times New Roman" w:hAnsi="Times New Roman" w:cs="Times New Roman"/>
          <w:sz w:val="24"/>
          <w:szCs w:val="24"/>
        </w:rPr>
        <w:t xml:space="preserve">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:rsidR="00DA2BDC" w:rsidRPr="006A62AF" w:rsidRDefault="003434B1" w:rsidP="00DA2BDC">
      <w:pPr>
        <w:pStyle w:val="a5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.</w:t>
      </w:r>
      <w:r w:rsidR="00DA2BD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) должна быть перечислена на </w:t>
      </w:r>
      <w:r w:rsidR="00E17D93">
        <w:rPr>
          <w:rFonts w:ascii="Times New Roman" w:hAnsi="Times New Roman" w:cs="Times New Roman"/>
          <w:sz w:val="24"/>
          <w:szCs w:val="24"/>
        </w:rPr>
        <w:t>банковский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</w:t>
      </w:r>
      <w:r w:rsidR="00E17D93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6A62AF">
        <w:rPr>
          <w:rFonts w:ascii="Times New Roman" w:hAnsi="Times New Roman" w:cs="Times New Roman"/>
          <w:sz w:val="24"/>
          <w:szCs w:val="24"/>
        </w:rPr>
        <w:t xml:space="preserve">в течение 30 (тридцати) календарных дней со дня заключения настоящего Договора, путем единовременного перечисления денежных средств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6C5E1B" w:rsidRPr="006C5E1B" w:rsidRDefault="006C5E1B" w:rsidP="006C5E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C5E1B">
        <w:rPr>
          <w:rFonts w:ascii="Times New Roman" w:hAnsi="Times New Roman" w:cs="Times New Roman"/>
          <w:sz w:val="24"/>
          <w:szCs w:val="24"/>
        </w:rPr>
        <w:t>БАНК ПОЛУЧАТЕЛЯ - Уральский банк ПАО Сбербанк</w:t>
      </w:r>
    </w:p>
    <w:p w:rsidR="006C5E1B" w:rsidRPr="006C5E1B" w:rsidRDefault="006C5E1B" w:rsidP="006C5E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E1B">
        <w:rPr>
          <w:rFonts w:ascii="Times New Roman" w:hAnsi="Times New Roman" w:cs="Times New Roman"/>
          <w:sz w:val="24"/>
          <w:szCs w:val="24"/>
        </w:rPr>
        <w:t>КОР. СЧЕТ</w:t>
      </w:r>
      <w:proofErr w:type="gramEnd"/>
      <w:r w:rsidRPr="006C5E1B">
        <w:rPr>
          <w:rFonts w:ascii="Times New Roman" w:hAnsi="Times New Roman" w:cs="Times New Roman"/>
          <w:sz w:val="24"/>
          <w:szCs w:val="24"/>
        </w:rPr>
        <w:t xml:space="preserve"> - 301018105000000000674</w:t>
      </w:r>
    </w:p>
    <w:p w:rsidR="006C5E1B" w:rsidRPr="006C5E1B" w:rsidRDefault="006C5E1B" w:rsidP="006C5E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C5E1B">
        <w:rPr>
          <w:rFonts w:ascii="Times New Roman" w:hAnsi="Times New Roman" w:cs="Times New Roman"/>
          <w:sz w:val="24"/>
          <w:szCs w:val="24"/>
        </w:rPr>
        <w:t>БИК - 046577674</w:t>
      </w:r>
    </w:p>
    <w:p w:rsidR="006C5E1B" w:rsidRPr="006C5E1B" w:rsidRDefault="006C5E1B" w:rsidP="006C5E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C5E1B">
        <w:rPr>
          <w:rFonts w:ascii="Times New Roman" w:hAnsi="Times New Roman" w:cs="Times New Roman"/>
          <w:sz w:val="24"/>
          <w:szCs w:val="24"/>
        </w:rPr>
        <w:t>ПОЛУЧАТЕЛЬ – Гудков Николай Анатольевич</w:t>
      </w:r>
    </w:p>
    <w:p w:rsidR="006C5E1B" w:rsidRDefault="006C5E1B" w:rsidP="006C5E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C5E1B">
        <w:rPr>
          <w:rFonts w:ascii="Times New Roman" w:hAnsi="Times New Roman" w:cs="Times New Roman"/>
          <w:sz w:val="24"/>
          <w:szCs w:val="24"/>
        </w:rPr>
        <w:lastRenderedPageBreak/>
        <w:t>СЧЕТ ПОЛУЧАТЕЛЯ - 408 178 103 165 480 66412</w:t>
      </w:r>
    </w:p>
    <w:p w:rsidR="006C5E1B" w:rsidRDefault="006C5E1B" w:rsidP="006C5E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C93C2C" w:rsidRPr="006A62AF" w:rsidRDefault="00822C40" w:rsidP="006C5E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Покупателе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lastRenderedPageBreak/>
        <w:t xml:space="preserve">По истечении данного срока Продавец направляет Покупателю письменное сообщение, со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</w:t>
      </w:r>
      <w:r w:rsidR="00E17D93">
        <w:rPr>
          <w:rFonts w:ascii="Times New Roman" w:hAnsi="Times New Roman" w:cs="Times New Roman"/>
          <w:sz w:val="24"/>
          <w:szCs w:val="24"/>
        </w:rPr>
        <w:t xml:space="preserve"> (если не указано иное)</w:t>
      </w:r>
      <w:r w:rsidRPr="006A62AF">
        <w:rPr>
          <w:rFonts w:ascii="Times New Roman" w:hAnsi="Times New Roman" w:cs="Times New Roman"/>
          <w:sz w:val="24"/>
          <w:szCs w:val="24"/>
        </w:rPr>
        <w:t>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C8" w:rsidRDefault="00B03FC8">
      <w:r>
        <w:separator/>
      </w:r>
    </w:p>
  </w:endnote>
  <w:endnote w:type="continuationSeparator" w:id="0">
    <w:p w:rsidR="00B03FC8" w:rsidRDefault="00B0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E1B">
      <w:rPr>
        <w:noProof/>
      </w:rPr>
      <w:t>2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C8" w:rsidRDefault="00B03FC8">
      <w:r>
        <w:separator/>
      </w:r>
    </w:p>
  </w:footnote>
  <w:footnote w:type="continuationSeparator" w:id="0">
    <w:p w:rsidR="00B03FC8" w:rsidRDefault="00B0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539E"/>
    <w:rsid w:val="003D7289"/>
    <w:rsid w:val="003D7B0F"/>
    <w:rsid w:val="003E43E4"/>
    <w:rsid w:val="003E6294"/>
    <w:rsid w:val="003F5911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5E1B"/>
    <w:rsid w:val="006C7BD6"/>
    <w:rsid w:val="006E09DF"/>
    <w:rsid w:val="006F3497"/>
    <w:rsid w:val="00720584"/>
    <w:rsid w:val="00740955"/>
    <w:rsid w:val="00742120"/>
    <w:rsid w:val="00742537"/>
    <w:rsid w:val="00747A55"/>
    <w:rsid w:val="0076463D"/>
    <w:rsid w:val="007A2396"/>
    <w:rsid w:val="007A2FED"/>
    <w:rsid w:val="007C31AA"/>
    <w:rsid w:val="007C4E76"/>
    <w:rsid w:val="007D4957"/>
    <w:rsid w:val="007E6D69"/>
    <w:rsid w:val="00800131"/>
    <w:rsid w:val="00800C3A"/>
    <w:rsid w:val="00801499"/>
    <w:rsid w:val="008178BC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03FC8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17D93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10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3</cp:revision>
  <cp:lastPrinted>2015-02-10T10:18:00Z</cp:lastPrinted>
  <dcterms:created xsi:type="dcterms:W3CDTF">2021-06-04T06:31:00Z</dcterms:created>
  <dcterms:modified xsi:type="dcterms:W3CDTF">2021-06-04T06:41:00Z</dcterms:modified>
</cp:coreProperties>
</file>