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2C4934A" w:rsidR="0003404B" w:rsidRPr="00DD01CB" w:rsidRDefault="00870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</w:t>
      </w:r>
      <w:proofErr w:type="gram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делу № А27-18479/2016 конкурсным управляющим (ликвидатором) Обществом с ограниченной ответственностью «Банк развития бизнеса» (ООО «Банк РБ», адрес регистрации: 650000, г. Кемерово, пр.</w:t>
      </w:r>
      <w:proofErr w:type="gramEnd"/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Ленина, д.33, корп. 2, оф. 311, ИНН 4205001732, ОГРН 1024200002859)</w:t>
      </w:r>
      <w:r w:rsidR="00D758FB"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887EFB" w14:textId="6EB71F1B" w:rsidR="00870CF9" w:rsidRDefault="00870CF9" w:rsidP="00870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CF9">
        <w:rPr>
          <w:rFonts w:ascii="Times New Roman" w:hAnsi="Times New Roman" w:cs="Times New Roman"/>
          <w:color w:val="000000"/>
          <w:sz w:val="24"/>
          <w:szCs w:val="24"/>
        </w:rPr>
        <w:t>Лот 1 - Сортировщик банкнот KISAN K-500 PRO, мультивалютный 5-карманный, 32 к</w:t>
      </w:r>
      <w:r w:rsidR="00BC120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BC120D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="00BC120D">
        <w:rPr>
          <w:rFonts w:ascii="Times New Roman" w:hAnsi="Times New Roman" w:cs="Times New Roman"/>
          <w:color w:val="000000"/>
          <w:sz w:val="24"/>
          <w:szCs w:val="24"/>
        </w:rPr>
        <w:t>г. Кемерово - 4 673,99 руб.</w:t>
      </w:r>
      <w:bookmarkStart w:id="0" w:name="_GoBack"/>
      <w:bookmarkEnd w:id="0"/>
    </w:p>
    <w:p w14:paraId="58D287C9" w14:textId="766A58E7" w:rsidR="00870CF9" w:rsidRPr="00870CF9" w:rsidRDefault="00870CF9" w:rsidP="00870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CF9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юридическим и физическим лицам:</w:t>
      </w:r>
    </w:p>
    <w:p w14:paraId="26206C71" w14:textId="1FAFFDF1" w:rsidR="00870CF9" w:rsidRDefault="00870CF9" w:rsidP="00870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70CF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</w:p>
    <w:p w14:paraId="6751C258" w14:textId="77777777" w:rsidR="00870CF9" w:rsidRPr="00870CF9" w:rsidRDefault="00870CF9" w:rsidP="00870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CF9">
        <w:rPr>
          <w:rFonts w:ascii="Times New Roman" w:hAnsi="Times New Roman" w:cs="Times New Roman"/>
          <w:color w:val="000000"/>
          <w:sz w:val="24"/>
          <w:szCs w:val="24"/>
        </w:rPr>
        <w:t>Лот 2 - ООО "Система Гарант", ИНН 4207043255, Поручитель Алексеев Олег Анатольевич, ИНН 420506276536, КД ДС3-01 от 11.09.2013, К/Ю/07/13 от 24.09.2013, Определение АС Кемеровской области от 12.12.2018 по делу А27-19247/2016 о включении в РТК, определение АС Кемеровской области от 09.06.2016 по делу № А27-22572/2015 о включении в РТК, процедура банкротства в отношении заемщика и поручителя (7 928 </w:t>
      </w:r>
      <w:proofErr w:type="gram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535,55 руб.) - 4 541 436,67 руб.;</w:t>
      </w:r>
      <w:proofErr w:type="gramEnd"/>
    </w:p>
    <w:p w14:paraId="469999FD" w14:textId="77777777" w:rsidR="00870CF9" w:rsidRPr="00870CF9" w:rsidRDefault="00870CF9" w:rsidP="00870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CF9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23 физическим лицам, процедура банкротства в отношении  должника: Смирнов Л.В., г. Кемерово (17 099 108,62 руб.) - 8 570 274,32 руб.;</w:t>
      </w:r>
    </w:p>
    <w:p w14:paraId="71686EE0" w14:textId="5CDA8F5D" w:rsidR="00870CF9" w:rsidRDefault="00870CF9" w:rsidP="00870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Лот 4 - Права требования к 13 физическим лицам, процедура банкротства в отношении следующих должников: Карев С.П., </w:t>
      </w:r>
      <w:proofErr w:type="spell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 Карева В.Р., в отношении Тарасова Е.М. ФНС подано заявление в Арбитражный суд Кемеровской области о признании банкротом (дело № А27-2412/2021), г. Кемерово (11 471 98</w:t>
      </w:r>
      <w:r>
        <w:rPr>
          <w:rFonts w:ascii="Times New Roman" w:hAnsi="Times New Roman" w:cs="Times New Roman"/>
          <w:color w:val="000000"/>
          <w:sz w:val="24"/>
          <w:szCs w:val="24"/>
        </w:rPr>
        <w:t>6,17 руб.) - 16 402 277,87 руб.</w:t>
      </w:r>
    </w:p>
    <w:p w14:paraId="14351655" w14:textId="7C5814F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699ADD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A66DC" w:rsidRPr="00FA66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7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FA66DC" w:rsidRPr="00FA66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A66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ября 2021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A16BD8" w:rsidR="0003404B" w:rsidRPr="00DD01CB" w:rsidRDefault="003E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00:00 часов по московскому времени </w:t>
      </w:r>
      <w:r w:rsidR="00FA66D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8F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 2021 г. Прием заявок на участие в Торгах ППП и задатков прекращается в 14:00 часов по московскому времени за 5 (Пять) календарных дней до даты </w:t>
      </w:r>
      <w:proofErr w:type="gram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E4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3A1B2D7C" w:rsidR="00987A46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582FFB07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15 июня 2021 г. по 26 июля 2021 г. - в размере начальной цены продажи лота;</w:t>
      </w:r>
    </w:p>
    <w:p w14:paraId="43BE1336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92,40% от начальной цены продажи лота;</w:t>
      </w:r>
    </w:p>
    <w:p w14:paraId="6DF3C605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84,80% от начальной цены продажи лота;</w:t>
      </w:r>
    </w:p>
    <w:p w14:paraId="3C00B1FE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77,20% от начальной цены продажи лота;</w:t>
      </w:r>
    </w:p>
    <w:p w14:paraId="01B920A3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августа 2021 г. по 23 августа 2021 г. - в размере 69,60% от начальной цены продажи лота;</w:t>
      </w:r>
    </w:p>
    <w:p w14:paraId="3625CC01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62,00% от начальной цены продажи лота;</w:t>
      </w:r>
    </w:p>
    <w:p w14:paraId="63102472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54,40% от начальной цены продажи лота;</w:t>
      </w:r>
    </w:p>
    <w:p w14:paraId="7D531156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46,80% от начальной цены продажи лота;</w:t>
      </w:r>
    </w:p>
    <w:p w14:paraId="76CD0DF8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39,20% от начальной цены продажи лота;</w:t>
      </w:r>
    </w:p>
    <w:p w14:paraId="339DDB81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31,60% от начальной цены продажи лота;</w:t>
      </w:r>
    </w:p>
    <w:p w14:paraId="49FAB9CE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24,00% от начальной цены продажи лота;</w:t>
      </w:r>
    </w:p>
    <w:p w14:paraId="32B6FACA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16,40% от начальной цены продажи лота;</w:t>
      </w:r>
    </w:p>
    <w:p w14:paraId="30BFE0E4" w14:textId="77777777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8,80% от начальной цены продажи лота;</w:t>
      </w:r>
    </w:p>
    <w:p w14:paraId="33A7820F" w14:textId="1DBEC6CC" w:rsidR="00022C78" w:rsidRPr="00022C78" w:rsidRDefault="00022C78" w:rsidP="00022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78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FCDDA2C" w14:textId="7FDA7FDE" w:rsidR="00987A46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38BD43B6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15 июня 2021 г. по 26 июля 2021 г. - в размере начальной цены продажи лота;</w:t>
      </w:r>
    </w:p>
    <w:p w14:paraId="4FDB6E6A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94,00% от начальной цены продажи лота;</w:t>
      </w:r>
    </w:p>
    <w:p w14:paraId="3027B56C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88,00% от начальной цены продажи лота;</w:t>
      </w:r>
    </w:p>
    <w:p w14:paraId="7E67ACB3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82,00% от начальной цены продажи лота;</w:t>
      </w:r>
    </w:p>
    <w:p w14:paraId="6A593F45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76,00% от начальной цены продажи лота;</w:t>
      </w:r>
    </w:p>
    <w:p w14:paraId="7CDD17CC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70,00% от начальной цены продажи лота;</w:t>
      </w:r>
    </w:p>
    <w:p w14:paraId="48E6F63A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64,00% от начальной цены продажи лота;</w:t>
      </w:r>
    </w:p>
    <w:p w14:paraId="5F80F87E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58,00% от начальной цены продажи лота;</w:t>
      </w:r>
    </w:p>
    <w:p w14:paraId="71C9E96A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52,00% от начальной цены продажи лота;</w:t>
      </w:r>
    </w:p>
    <w:p w14:paraId="6A0C7A12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46,00% от начальной цены продажи лота;</w:t>
      </w:r>
    </w:p>
    <w:p w14:paraId="7BB3FA66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40,00% от начальной цены продажи лота;</w:t>
      </w:r>
    </w:p>
    <w:p w14:paraId="429A108B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34,00% от начальной цены продажи лота;</w:t>
      </w:r>
    </w:p>
    <w:p w14:paraId="2B797725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28,00% от начальной цены продажи лота;</w:t>
      </w:r>
    </w:p>
    <w:p w14:paraId="625A3415" w14:textId="09CB295C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22,00%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F2E7A02" w14:textId="2AD6AB09" w:rsidR="00907C48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A66D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3:</w:t>
      </w:r>
    </w:p>
    <w:p w14:paraId="454C0053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15 июня 2021 г. по 26 июля 2021 г. - в размере начальной цены продажи лота;</w:t>
      </w:r>
    </w:p>
    <w:p w14:paraId="0FB54C8B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92,00% от начальной цены продажи лота;</w:t>
      </w:r>
    </w:p>
    <w:p w14:paraId="3946228D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2021 г. по 09 августа 2021 г. - в размере 84,00% от начальной цены продажи лота;</w:t>
      </w:r>
    </w:p>
    <w:p w14:paraId="52A83B96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76,00% от начальной цены продажи лота;</w:t>
      </w:r>
    </w:p>
    <w:p w14:paraId="1B02C475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68,00% от начальной цены продажи лота;</w:t>
      </w:r>
    </w:p>
    <w:p w14:paraId="5437839C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60,00% от начальной цены продажи лота;</w:t>
      </w:r>
    </w:p>
    <w:p w14:paraId="70C0DFF8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52,00% от начальной цены продажи лота;</w:t>
      </w:r>
    </w:p>
    <w:p w14:paraId="325D274E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44,00% от начальной цены продажи лота;</w:t>
      </w:r>
    </w:p>
    <w:p w14:paraId="3AB998B4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36,00% от начальной цены продажи лота;</w:t>
      </w:r>
    </w:p>
    <w:p w14:paraId="7D240229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28,00% от начальной цены продажи лота;</w:t>
      </w:r>
    </w:p>
    <w:p w14:paraId="6973D7C0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20,00% от начальной цены продажи лота;</w:t>
      </w:r>
    </w:p>
    <w:p w14:paraId="1C28E081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12,00% от начальной цены продажи лота;</w:t>
      </w:r>
    </w:p>
    <w:p w14:paraId="67398316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7,00% от начальной цены продажи лота;</w:t>
      </w:r>
    </w:p>
    <w:p w14:paraId="51FE657E" w14:textId="05C91FE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2,00%</w:t>
      </w:r>
      <w:r w:rsidR="009A757B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43FFD73" w14:textId="4F59F18F" w:rsidR="00FA66DC" w:rsidRPr="00907C48" w:rsidRDefault="00FA66DC" w:rsidP="00FA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93F7BE8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15 июня 2021 г. по 26 июля 2021 г. - в размере начальной цены продажи лота;</w:t>
      </w:r>
    </w:p>
    <w:p w14:paraId="73815AC1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96,50% от начальной цены продажи лота;</w:t>
      </w:r>
    </w:p>
    <w:p w14:paraId="44839865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93,00% от начальной цены продажи лота;</w:t>
      </w:r>
    </w:p>
    <w:p w14:paraId="077A4551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89,50% от начальной цены продажи лота;</w:t>
      </w:r>
    </w:p>
    <w:p w14:paraId="78C1FA1B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86,00% от начальной цены продажи лота;</w:t>
      </w:r>
    </w:p>
    <w:p w14:paraId="44A4DB2A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82,50% от начальной цены продажи лота;</w:t>
      </w:r>
    </w:p>
    <w:p w14:paraId="0378AFC1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79,00% от начальной цены продажи лота;</w:t>
      </w:r>
    </w:p>
    <w:p w14:paraId="47FB3C41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75,50% от начальной цены продажи лота;</w:t>
      </w:r>
    </w:p>
    <w:p w14:paraId="0C436BD9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72,00% от начальной цены продажи лота;</w:t>
      </w:r>
    </w:p>
    <w:p w14:paraId="118D1C55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68,50% от начальной цены продажи лота;</w:t>
      </w:r>
    </w:p>
    <w:p w14:paraId="6D849AB4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65,00% от начальной цены продажи лота;</w:t>
      </w:r>
    </w:p>
    <w:p w14:paraId="132FE394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61,50% от начальной цены продажи лота;</w:t>
      </w:r>
    </w:p>
    <w:p w14:paraId="2F3A65BB" w14:textId="77777777" w:rsidR="005C0B87" w:rsidRPr="005C0B87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58,00% от начальной цены продажи лота;</w:t>
      </w:r>
    </w:p>
    <w:p w14:paraId="086C54CF" w14:textId="4851999B" w:rsidR="00FA66DC" w:rsidRDefault="005C0B87" w:rsidP="005C0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B87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54,50%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6CEA7E5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A6AEECC" w14:textId="2BC53B86" w:rsidR="00D758FB" w:rsidRDefault="00870CF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10-00 до 15-00 часов по адресу: г. Кемерово, </w:t>
      </w:r>
      <w:proofErr w:type="spellStart"/>
      <w:r w:rsidRPr="00870CF9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870CF9">
        <w:rPr>
          <w:rFonts w:ascii="Times New Roman" w:hAnsi="Times New Roman" w:cs="Times New Roman"/>
          <w:color w:val="000000"/>
          <w:sz w:val="24"/>
          <w:szCs w:val="24"/>
        </w:rPr>
        <w:t xml:space="preserve"> Ленина, д. 33</w:t>
      </w:r>
      <w:r w:rsidR="00FA66DC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Pr="00870CF9">
        <w:rPr>
          <w:rFonts w:ascii="Times New Roman" w:hAnsi="Times New Roman" w:cs="Times New Roman"/>
          <w:color w:val="000000"/>
          <w:sz w:val="24"/>
          <w:szCs w:val="24"/>
        </w:rPr>
        <w:t>, оф. 311, тел. 8(3842)44-12-86</w:t>
      </w:r>
      <w:r w:rsidR="00D758FB"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>ел. 8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>334-20-50 (с 9.00 до 18.00 по Московскому времени в будние дни)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FA66DC" w:rsidRPr="003D1480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FA66DC" w:rsidRPr="003D1480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FA66DC" w:rsidRPr="003D1480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(Лот 1);</w:t>
      </w:r>
      <w:proofErr w:type="gramEnd"/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6DC" w:rsidRPr="00FA66DC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8(961)998</w:t>
      </w:r>
      <w:r w:rsidR="00FA66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66DC" w:rsidRPr="00FA66DC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A66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66DC" w:rsidRPr="00FA66DC">
        <w:rPr>
          <w:rFonts w:ascii="Times New Roman" w:hAnsi="Times New Roman" w:cs="Times New Roman"/>
          <w:color w:val="000000"/>
          <w:sz w:val="24"/>
          <w:szCs w:val="24"/>
        </w:rPr>
        <w:t xml:space="preserve">12, 8(3852)539004 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(Лот</w:t>
      </w:r>
      <w:r w:rsidR="00FA66D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6DC">
        <w:rPr>
          <w:rFonts w:ascii="Times New Roman" w:hAnsi="Times New Roman" w:cs="Times New Roman"/>
          <w:color w:val="000000"/>
          <w:sz w:val="24"/>
          <w:szCs w:val="24"/>
        </w:rPr>
        <w:t>2-4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B881ED" w14:textId="4357BCB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2C78"/>
    <w:rsid w:val="0003404B"/>
    <w:rsid w:val="00101AB0"/>
    <w:rsid w:val="00101F37"/>
    <w:rsid w:val="00112E9C"/>
    <w:rsid w:val="00203862"/>
    <w:rsid w:val="002C3A2C"/>
    <w:rsid w:val="00360DC6"/>
    <w:rsid w:val="003628AD"/>
    <w:rsid w:val="003D1285"/>
    <w:rsid w:val="003E4DBC"/>
    <w:rsid w:val="003E6C81"/>
    <w:rsid w:val="00495D59"/>
    <w:rsid w:val="004B74A7"/>
    <w:rsid w:val="00555595"/>
    <w:rsid w:val="00555FA5"/>
    <w:rsid w:val="005742CC"/>
    <w:rsid w:val="005C0B87"/>
    <w:rsid w:val="005F1F68"/>
    <w:rsid w:val="00621553"/>
    <w:rsid w:val="00635525"/>
    <w:rsid w:val="006E04A9"/>
    <w:rsid w:val="00744AD0"/>
    <w:rsid w:val="00751418"/>
    <w:rsid w:val="00757701"/>
    <w:rsid w:val="00762232"/>
    <w:rsid w:val="007A10EE"/>
    <w:rsid w:val="007E3D68"/>
    <w:rsid w:val="00870CF9"/>
    <w:rsid w:val="008C34CD"/>
    <w:rsid w:val="008C424D"/>
    <w:rsid w:val="008C4892"/>
    <w:rsid w:val="008F1609"/>
    <w:rsid w:val="00907C48"/>
    <w:rsid w:val="00912963"/>
    <w:rsid w:val="00953DA4"/>
    <w:rsid w:val="00987A46"/>
    <w:rsid w:val="009A757B"/>
    <w:rsid w:val="009E68C2"/>
    <w:rsid w:val="009F0C4D"/>
    <w:rsid w:val="00B1141A"/>
    <w:rsid w:val="00B97A00"/>
    <w:rsid w:val="00BC120D"/>
    <w:rsid w:val="00BE716F"/>
    <w:rsid w:val="00C15400"/>
    <w:rsid w:val="00C66976"/>
    <w:rsid w:val="00D115EC"/>
    <w:rsid w:val="00D16130"/>
    <w:rsid w:val="00D758FB"/>
    <w:rsid w:val="00DD01CB"/>
    <w:rsid w:val="00E2452B"/>
    <w:rsid w:val="00E52646"/>
    <w:rsid w:val="00E645EC"/>
    <w:rsid w:val="00EE3F19"/>
    <w:rsid w:val="00F463FC"/>
    <w:rsid w:val="00F92A8F"/>
    <w:rsid w:val="00FA66DC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cp:lastPrinted>2021-06-04T06:37:00Z</cp:lastPrinted>
  <dcterms:created xsi:type="dcterms:W3CDTF">2019-07-23T07:53:00Z</dcterms:created>
  <dcterms:modified xsi:type="dcterms:W3CDTF">2021-06-04T06:38:00Z</dcterms:modified>
</cp:coreProperties>
</file>