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38F47C7B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222A" w:rsidRPr="008F222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8F222A" w:rsidRPr="008F222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8F222A" w:rsidRPr="008F222A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8F222A" w:rsidRPr="008F222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8F222A" w:rsidRPr="008F222A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</w:t>
      </w:r>
      <w:r w:rsidR="0000496C" w:rsidRPr="00004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22A" w:rsidRPr="008F222A">
        <w:rPr>
          <w:rFonts w:ascii="Times New Roman" w:hAnsi="Times New Roman" w:cs="Times New Roman"/>
          <w:color w:val="000000"/>
          <w:sz w:val="24"/>
          <w:szCs w:val="24"/>
        </w:rPr>
        <w:t>Государственной корпорацией «Агентство по страхованию вкладов» (109240, г. Москва, ул. Высоцкого, д. 4), являющейся на основании решения Арбитражного суда г.</w:t>
      </w:r>
      <w:r w:rsidR="0000496C">
        <w:rPr>
          <w:rFonts w:ascii="Times New Roman" w:hAnsi="Times New Roman" w:cs="Times New Roman"/>
          <w:color w:val="000000"/>
          <w:sz w:val="24"/>
          <w:szCs w:val="24"/>
        </w:rPr>
        <w:t xml:space="preserve"> Москвы</w:t>
      </w:r>
      <w:r w:rsidR="008F222A" w:rsidRPr="008F2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96C" w:rsidRPr="0000496C">
        <w:rPr>
          <w:rFonts w:ascii="Times New Roman" w:hAnsi="Times New Roman" w:cs="Times New Roman"/>
          <w:color w:val="000000"/>
          <w:sz w:val="24"/>
          <w:szCs w:val="24"/>
        </w:rPr>
        <w:t>от 18 ноября 2020 г. (резолютивная часть объявлена 16 ноября 2020 г.) по делу №А40-201113/20-145-1383</w:t>
      </w:r>
      <w:r w:rsidR="008F222A" w:rsidRPr="008F222A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конкурсным управляющим (ликвидатором) </w:t>
      </w:r>
      <w:r w:rsidR="0000496C" w:rsidRPr="003D4667">
        <w:rPr>
          <w:rFonts w:ascii="Times New Roman" w:hAnsi="Times New Roman" w:cs="Times New Roman"/>
          <w:color w:val="000000"/>
          <w:sz w:val="20"/>
          <w:szCs w:val="20"/>
        </w:rPr>
        <w:t>КОММЕРЧЕСКИ</w:t>
      </w:r>
      <w:r w:rsidR="003D4667" w:rsidRPr="003D4667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00496C" w:rsidRPr="003D4667">
        <w:rPr>
          <w:rFonts w:ascii="Times New Roman" w:hAnsi="Times New Roman" w:cs="Times New Roman"/>
          <w:color w:val="000000"/>
          <w:sz w:val="20"/>
          <w:szCs w:val="20"/>
        </w:rPr>
        <w:t xml:space="preserve"> ТОПЛИВНО-ЭНЕРГЕТИЧЕСКИ</w:t>
      </w:r>
      <w:r w:rsidR="003D4667" w:rsidRPr="003D4667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00496C" w:rsidRPr="003D4667">
        <w:rPr>
          <w:rFonts w:ascii="Times New Roman" w:hAnsi="Times New Roman" w:cs="Times New Roman"/>
          <w:color w:val="000000"/>
          <w:sz w:val="20"/>
          <w:szCs w:val="20"/>
        </w:rPr>
        <w:t xml:space="preserve"> МЕЖРЕГИОНАЛЬНЫ</w:t>
      </w:r>
      <w:r w:rsidR="003D4667" w:rsidRPr="003D4667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00496C" w:rsidRPr="003D4667">
        <w:rPr>
          <w:rFonts w:ascii="Times New Roman" w:hAnsi="Times New Roman" w:cs="Times New Roman"/>
          <w:color w:val="000000"/>
          <w:sz w:val="20"/>
          <w:szCs w:val="20"/>
        </w:rPr>
        <w:t xml:space="preserve"> БАНК</w:t>
      </w:r>
      <w:r w:rsidR="003D4667" w:rsidRPr="003D4667">
        <w:rPr>
          <w:rFonts w:ascii="Times New Roman" w:hAnsi="Times New Roman" w:cs="Times New Roman"/>
          <w:color w:val="000000"/>
          <w:sz w:val="20"/>
          <w:szCs w:val="20"/>
        </w:rPr>
        <w:t>ОМ</w:t>
      </w:r>
      <w:r w:rsidR="0000496C" w:rsidRPr="003D4667">
        <w:rPr>
          <w:rFonts w:ascii="Times New Roman" w:hAnsi="Times New Roman" w:cs="Times New Roman"/>
          <w:color w:val="000000"/>
          <w:sz w:val="20"/>
          <w:szCs w:val="20"/>
        </w:rPr>
        <w:t xml:space="preserve"> РЕКОНСТРУКЦИИ И РАЗВИТИЯ</w:t>
      </w:r>
      <w:r w:rsidR="0000496C" w:rsidRPr="0000496C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(АО «ТЭМБР-БАНК»)</w:t>
      </w:r>
      <w:r w:rsidR="000049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496C" w:rsidRPr="0000496C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зарегистрированный по адресу: 127473, г. Москва, 1-й Волконский пер., д. 10, </w:t>
      </w:r>
      <w:r w:rsidR="007A33FC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="007A33FC" w:rsidRPr="007A33FC">
        <w:rPr>
          <w:rFonts w:ascii="Times New Roman" w:hAnsi="Times New Roman" w:cs="Times New Roman"/>
          <w:color w:val="000000"/>
          <w:sz w:val="24"/>
          <w:szCs w:val="24"/>
        </w:rPr>
        <w:t>7707283980</w:t>
      </w:r>
      <w:r w:rsidR="007A33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496C" w:rsidRPr="0000496C">
        <w:rPr>
          <w:rFonts w:ascii="Times New Roman" w:hAnsi="Times New Roman" w:cs="Times New Roman"/>
          <w:color w:val="000000"/>
          <w:sz w:val="24"/>
          <w:szCs w:val="24"/>
        </w:rPr>
        <w:t>ОГРН 1027739282581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3CA1011C" w14:textId="77777777" w:rsidR="00D427A7" w:rsidRDefault="00EA7238" w:rsidP="00914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</w:t>
      </w:r>
      <w:r w:rsidR="00D427A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8F2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7A7">
        <w:rPr>
          <w:rFonts w:ascii="Times New Roman" w:hAnsi="Times New Roman" w:cs="Times New Roman"/>
          <w:color w:val="000000"/>
          <w:sz w:val="24"/>
          <w:szCs w:val="24"/>
        </w:rPr>
        <w:t>следующее имущество</w:t>
      </w:r>
      <w:r w:rsidR="008F222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DD2F11B" w14:textId="3535C1CF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Нежилое здание (жилое строение без права регистрации проживания, расположенное на садовом земельном участке) - 1 384,7 кв. м, земельный участок - 4 800 кв. м, адрес: Московская обл., Одинцовский городской округ, д.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Маслово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>, КП «Европа-1», уч. 80/82, 2-этажный (подземных этажей - 1), кадастровые номера 50:11:0000000:159246, 50:11:0050110:198, земли сельскохозяйственного назначения - для садоводства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137 895 000,00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078683C" w14:textId="56033C69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Жилой дом (3-этажный) - 360,4 кв. м, адрес: Московская обл., Чеховский р-н, СП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Баранцевское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, СНТ «Сказка», д. 101, земельный участок - 1 500 кв. м, адрес: установлено относительно ориентира, расположенного в границах участка. Почтовый адрес ориентира: Московская обл., Чеховский р-н, СП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Баранцевское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, ДНП «Сказка», уч. 102, земельный участок - 1037 +/- 23 кв. м, земельный участок - 1073 +/- 23 кв. м, адрес: Московская обл., Чеховский р-н, СП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Баранцевское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>, СНТ «Сказка», кадастровые номера 50:31:0000000:57507, 50:31:0060325:102, 50:31:0060325:767, 50:31:0060325:768, земли населённых пунктов - для дачного строительства, на земельном участке с кадастровым номером 50:31:0060325:768 располагается фундамент сгоревшего дома, права третьих лиц отсутствуют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6 385 000,00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6438DF3" w14:textId="663947D4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Жилой дом (1-этажный, подземных этажей - 0) - 171,3 кв. м, жилой дом (1-этажный, подземных этажей - 0) - 12,9 кв. м, адрес: Московская обл., р-н Раменский, д. Поповка (Сафоновский с/о), д. 15, жилой дом (жилой дом со служебными строениями и сооружениями) - 876,9 кв. м, адрес: Московская обл., р-н Раменский, д. Поповка (Сафоновский с/о), уч. 1Б, Кратово г/п, земельный участок - 3 000 +/- 38 кв. м, установлено относительно ориентира, расположенного в границах участка. Ориентир: жилой дом. Почтовый адрес ориентира: г. п. Кратово, д. Поповка, уч. 1Б, кадастровые номера 50:23:0020218:898, 50:23:0020218:858, 50:23:0020218:897, 50:23:0020103:11, земли населённых пунктов - для индивидуального жилищного строительства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68 422 578,00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8A9A069" w14:textId="74B93E40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Квартира - 269 кв. м, адрес: г. Москва,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 Кутузовский, д. 18, кв. 62/69, 6-комнатная, 5 этаж, кадастровый номер 77:07:0007001:2395, ограничения и обременения: зарегистрирован 1 человек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100 000 000,00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E7B9CCF" w14:textId="6F25A213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 - 173 494 кв. м, адрес: Местоположение установлено относительно ориентира, расположенного в границах участка. Почтовый адрес ориентира: город Москва, поселение Сосенское, вблизи д.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Мамыри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, уч. № 4/2б, кадастровый номер 50:21:0120316:1221, земли населенных пунктов - многофункциональные общественные центры, ограничения и обременения: ограничения прав на земельный участок, предусмотренные ст. 56, 56.1 Земельного Кодекса РФ. Охранная зона ЛЭП 110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 «Битца- Ясенево» б/н, охранная зона ВЛ 220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 «Бутово-Ясенево I» б/н, охранная зона ЛЭП 220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 «ТЭЦ 26-Ясенево»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558 000 000,00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73B81AD" w14:textId="1E1D6E8D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Квартира - 45,4 кв. м, адрес: г. Москва, р-н Тверской, ул. Садовая-Самотёчная, д. 7, стр. 1, кв. 61, 1-комнатная, 2 этаж, кадастровый номер 77:01:0004001:1545, права третьих лиц отсутствуют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18 084 152,94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0EA8079" w14:textId="2CCB0C81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Нежилое помещение (4 этаж) - 179,8 кв. м, адрес: г. Москва, ул. Полянка Б., д. 51А/9, кадастровый номер 77:01:0002004:3091, ограничения и обременения: договор аренды нежилых помещений № У-03ж/19-3 от 01.04.2019 с ООО «ММД-АИ», срок по 29.01.2021 (аренда 97,5 кв. 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37 500 000,00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F4F6565" w14:textId="75AB1A4E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Нежилое помещение (3 этаж) - 284,8 кв. м, адрес: г. Москва, ул. Полянка Б., д. 51А/9, кадастровый номер 77:01:0002004:3089, ограничения и обременения: договор аренды нежилых помещений № У-03ж/19-5 от 01.04.2019 с ООО «ММД-АИ», срок по 31.03.2022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58 270 000,00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3F19974" w14:textId="0F39D99A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Нежилое помещение (4 этаж) - 343,7 кв. м, адрес: г. Москва, ул. Полянка Б., д. 51А/9, кадастровый номер 77:01:0002004:3090, ограничения и обременения: договор аренды нежилых помещений № У-03ж/19-3 от 01.04.2019 с ООО «ММД-АИ», срок действия по 29.01.2021 (аренда 135 кв. м), договор аренды нежилых помещений № У-03ж/19-7 от 29.07.2019 с ООО «Недвижимость, развитие и строительство», срок по 30.06.2020 (аренда 7,2 кв. м), договор аренды нежилых помещений № У-03ж/19-10 от 01.11.2019 с ООО «РУСС Девелопмент», срок по 30.09.2020 (аренда 13,8 кв. м), договор аренды нежилых помещений № У-03ж/18-1 от 03.03.2018 с ООО «Управляющая компания «Большая Полянка», срок по 31.11.2019 включительно (аренда 12,1 кв. м), договор аренды нежилых помещений № У-03ж/18-08 от 15.08.2018 с ООО «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ФудГрупп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>», срок действия по 01.06.2021 (аренда 7,3 кв. 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65 380 000,00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698AEBD" w14:textId="0E6A62F2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Нежилое помещение (подвал 0) - 755,3 кв. м, адрес: г. Москва, ул. Полянка Б., д. 51А/9, кадастровый номер 77:01:0002004:3088, ограничения и обременения: договор аренды нежилых помещений № У-03ж/17-3 от 28.01.2017 с ООО «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Арбаш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>», срок по 31.01.2023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150 000 000,00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1A7459F6" w14:textId="0D0B0E05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Нежилое помещение (3 этаж) - 720,9 кв. м, адрес: г. Москва, ул. Полянка Б., д. 51А/9, кадастровый номер 77:01:0002004:3092, ограничения и обременения: договор аренды нежилых помещений № У-03ж/19-1 от 12.02.2019 с ООО «ММД-АИ», срок 11.02.2022 включительно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131 640 000,00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CABE8E9" w14:textId="150DA028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Нежилое помещение (подвал 0) - 323,3 кв. м, нежилое помещение (подвал 0) - 13,7 кв. м, адрес: г. Москва, ул. Полянка Б., д. 51А/9, кадастровые номера 77:01:0002004:3086, 77:01:0002004:3087, ограничения и обременения: договор аренды нежилых помещений № У-03ж/19-6 от 01.06.2019 с «АГ-ДС», срок по 31.05.2022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57 322 000,00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A133BD6" w14:textId="3E9B54CC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Нежилое помещение - 276,8 кв. м, 154/1 000 доли в праве общей долевой собственности на земельный участок 3 710 +/- 21 кв. м, адрес: г. Москва, пр. Строительный, д. 7А, корп. 3, подвал 0, 1 этаж, имущество (91 поз.), кадастровые номера 77:08:0005006:1836, 77:08:0005006:24, земли населённых пунктов - эксплуатации административных зданий, ограничения и обременения: иные ограничения (обременения) прав № 77-77-14/013/2012-974 от 07.06.2012 (запрет на строительство, реконструкцию объектов капитального строительства на земельном участке, за исключением реконструкции объектов капитального строительства, использование которых предусмотрено ч. 8 ст. 36 Градостроительного кодекса РФ или реконструкция которых не приведет к изменению вида разрешенного использования земельного участка. Срок ограничения - бессрочно, на основании Распоряжения Департамента земельных ресурсов г. Москвы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oт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 16.02.2012 №619-08 ДЗР)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57 113 811,35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EEB710E" w14:textId="5027941A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Нежилое помещение (2 этаж) - 363,2 кв. м, нежилое помещение (1 этаж, пом. XI) - 347,3 кв. м, адрес: Владимирская обл., г. Владимир, ул. Крайнова, д. 4, кадастровые номера 33:22:011264:272, 33:22:011196:1667, ограничения и обременения: аренда с ООО «ЕРИЦ Владимирской области» срок по 24.03.2026, имеется соглашение о расторжении договора аренды от 22.01.2021, ведется работа по снятию обременения. Помещение с кадастровым номером 33:22:011264:272 - аренда с ООО «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Аванта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>», срок с 01.10.2020 по 31.08.2021, аренда с Якубович П.А., срок с 02.12.2019 по 31.10.2020 аренда с ООО «Производственная компания «ОКНА СТОЛИЦЫ», срок с 18.06.2018 по 30.04.2019, аренда с ООО «ФПС», срок с 17.08.2020 по 31.07.2021, готовятся соглашения на продление договоров аренды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40 000 000,00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95D3101" w14:textId="0691222D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Нежилое помещение - 57,1 кв. м, адрес: Амурская обл., г. Белогорск, ул. Кирова, д. 253А, 1 этаж, имущество (90 поз.), кадастровый номер 28:02:000280:231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3 806 458,17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72DC435" w14:textId="28E2BB27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Нежилое помещение (1 этаж) - 775,3 кв. м, нежилое помещение (пристройка для инкассации) - 39,8 кв. м, нежилое помещение (склад) - 23,1 кв. м, адрес: Амурская обл., г. Благовещенск, ул. Шевченко, д. 28, ЛИТ. А9, ЛИТ. А7, имущество (1 142 поз.), кадастровые номера 28:01:000000:10816, 28:01:130062:299, 28:01:130034:822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72 470 106,91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1CD2515" w14:textId="5473E0DC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Toyota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Highlander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>, серый, 2012, 237 716 км, 3.5 АТ (273 л. с.), бензин, полный, VIN JTEES41A802212451, г. Благовещенск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1 774 927,00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6146BF9" w14:textId="20B17636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Chevrolet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Cruze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>, серебристый металлик, 2012, 91 295 км, 1.6 АТ (109 л. с.), бензин, передний, VIN XUFJA696JC3028747, г. Калининград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616 575,00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87F0506" w14:textId="737EB6E9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LADA KS045L LADA LARGUS, белый, 2018, 27 662 км, 1.6 МТ (106,1 л. с.), бензин, передний, VIN XTAKS045LK1153712,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800 000,00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BF0A1A7" w14:textId="57C21CE1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 xml:space="preserve">Toyota </w:t>
      </w:r>
      <w:proofErr w:type="spellStart"/>
      <w:r w:rsidRPr="00583164">
        <w:rPr>
          <w:rFonts w:ascii="Times New Roman" w:hAnsi="Times New Roman" w:cs="Times New Roman"/>
          <w:color w:val="000000"/>
          <w:sz w:val="24"/>
          <w:szCs w:val="24"/>
        </w:rPr>
        <w:t>Voxy</w:t>
      </w:r>
      <w:proofErr w:type="spellEnd"/>
      <w:r w:rsidRPr="00583164">
        <w:rPr>
          <w:rFonts w:ascii="Times New Roman" w:hAnsi="Times New Roman" w:cs="Times New Roman"/>
          <w:color w:val="000000"/>
          <w:sz w:val="24"/>
          <w:szCs w:val="24"/>
        </w:rPr>
        <w:t>, черный, 2009, 85 703 км, 2.0 АТ (140 л. с.), бензин, полный, VIN отсутствует, г. Благовещенск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957 956,00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97661DB" w14:textId="2D856F13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ИМЯ-192822, бежевый, 2006, 349 000 км, 1.8 МТ (90 л. с.), дизель, передний, VIN X8919282260AC4021, МО,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250 000,00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D94CE65" w14:textId="051C0C76" w:rsidR="00583164" w:rsidRPr="00583164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ИМЯ-192822, бежевый, 2006, 394 115 км, 1.8 МТ (90 л. с.), дизель, передний, VIN X8919282260AC4020, МО,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250 000,00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7F6FB7D" w14:textId="54093F3F" w:rsidR="00D427A7" w:rsidRDefault="00583164" w:rsidP="00583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583164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ИМЯ-M-192821, бежевый, 2013, 175 976 км, 1.8 МТ (89,8 л. с.), дизель, передний, VIN X89192821D0AC4006, МО, г. Видное, ограничения и обременения: ведутся работы по регистрации права собственности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400 000,00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164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8F2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D12F19" w14:textId="0BDB571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121738">
        <w:rPr>
          <w:rFonts w:ascii="Times New Roman CYR" w:hAnsi="Times New Roman CYR" w:cs="Times New Roman CYR"/>
          <w:color w:val="000000"/>
        </w:rPr>
        <w:t>ов</w:t>
      </w:r>
      <w:r w:rsidRPr="00A115B3">
        <w:rPr>
          <w:rFonts w:ascii="Times New Roman CYR" w:hAnsi="Times New Roman CYR" w:cs="Times New Roman CYR"/>
          <w:color w:val="000000"/>
        </w:rPr>
        <w:t xml:space="preserve">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32F1C57B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DE6CEC">
        <w:t>5(пять)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4AA7A04B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121738">
        <w:rPr>
          <w:b/>
        </w:rPr>
        <w:t>02 августа</w:t>
      </w:r>
      <w:r w:rsidR="00C11EFF" w:rsidRPr="00A115B3">
        <w:rPr>
          <w:b/>
        </w:rPr>
        <w:t xml:space="preserve"> </w:t>
      </w:r>
      <w:r w:rsidR="00130BFB">
        <w:rPr>
          <w:b/>
        </w:rPr>
        <w:t>202</w:t>
      </w:r>
      <w:r w:rsidR="00DE6CEC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35128F8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121738" w:rsidRPr="00121738">
        <w:rPr>
          <w:b/>
          <w:bCs/>
          <w:color w:val="000000"/>
        </w:rPr>
        <w:t>02 августа</w:t>
      </w:r>
      <w:r w:rsidR="00C11EFF" w:rsidRPr="00121738">
        <w:rPr>
          <w:b/>
          <w:bCs/>
          <w:color w:val="000000"/>
        </w:rPr>
        <w:t xml:space="preserve"> </w:t>
      </w:r>
      <w:r w:rsidR="00130BFB" w:rsidRPr="00121738">
        <w:rPr>
          <w:b/>
          <w:bCs/>
          <w:color w:val="000000"/>
        </w:rPr>
        <w:t>202</w:t>
      </w:r>
      <w:r w:rsidR="00DE6CEC" w:rsidRPr="00121738">
        <w:rPr>
          <w:b/>
          <w:bCs/>
          <w:color w:val="000000"/>
        </w:rPr>
        <w:t>1</w:t>
      </w:r>
      <w:r w:rsidR="00564010" w:rsidRPr="00121738">
        <w:rPr>
          <w:b/>
          <w:bCs/>
          <w:color w:val="000000"/>
        </w:rPr>
        <w:t xml:space="preserve"> г</w:t>
      </w:r>
      <w:r w:rsidR="00C11EFF" w:rsidRPr="00121738">
        <w:rPr>
          <w:b/>
          <w:bCs/>
          <w:color w:val="000000"/>
        </w:rPr>
        <w:t>.</w:t>
      </w:r>
      <w:r w:rsidRPr="00121738">
        <w:rPr>
          <w:b/>
          <w:bCs/>
          <w:color w:val="000000"/>
        </w:rPr>
        <w:t>,</w:t>
      </w:r>
      <w:r w:rsidRPr="00A115B3">
        <w:rPr>
          <w:color w:val="000000"/>
        </w:rPr>
        <w:t xml:space="preserve"> лот</w:t>
      </w:r>
      <w:r w:rsidR="00121738">
        <w:rPr>
          <w:color w:val="000000"/>
        </w:rPr>
        <w:t>ы</w:t>
      </w:r>
      <w:r w:rsidRPr="00A115B3">
        <w:rPr>
          <w:color w:val="000000"/>
        </w:rPr>
        <w:t xml:space="preserve"> не реализованы, то в 14:00 часов по московскому времени </w:t>
      </w:r>
      <w:r w:rsidR="00121738">
        <w:rPr>
          <w:b/>
        </w:rPr>
        <w:t>20 сентября</w:t>
      </w:r>
      <w:r w:rsidR="00C11EFF" w:rsidRPr="00A115B3">
        <w:rPr>
          <w:b/>
        </w:rPr>
        <w:t xml:space="preserve"> </w:t>
      </w:r>
      <w:r w:rsidR="00130BFB">
        <w:rPr>
          <w:b/>
        </w:rPr>
        <w:t>202</w:t>
      </w:r>
      <w:r w:rsidR="00DE6CEC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</w:t>
      </w:r>
      <w:r w:rsidR="00121738">
        <w:rPr>
          <w:color w:val="000000"/>
        </w:rPr>
        <w:t>и</w:t>
      </w:r>
      <w:r w:rsidRPr="00A115B3">
        <w:rPr>
          <w:color w:val="000000"/>
        </w:rPr>
        <w:t xml:space="preserve"> лот</w:t>
      </w:r>
      <w:r w:rsidR="00121738">
        <w:rPr>
          <w:color w:val="000000"/>
        </w:rPr>
        <w:t>а</w:t>
      </w:r>
      <w:r w:rsidR="00DE6CEC">
        <w:rPr>
          <w:color w:val="000000"/>
        </w:rPr>
        <w:t>м</w:t>
      </w:r>
      <w:r w:rsidR="00121738">
        <w:rPr>
          <w:color w:val="000000"/>
        </w:rPr>
        <w:t>и</w:t>
      </w:r>
      <w:r w:rsidRPr="00A115B3">
        <w:rPr>
          <w:color w:val="000000"/>
        </w:rPr>
        <w:t xml:space="preserve">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0C7DCFD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C47355" w:rsidRPr="00C47355">
        <w:rPr>
          <w:b/>
          <w:bCs/>
        </w:rPr>
        <w:t xml:space="preserve">22 июня 2021 </w:t>
      </w:r>
      <w:r w:rsidR="00564010" w:rsidRPr="00C47355">
        <w:rPr>
          <w:b/>
          <w:bCs/>
        </w:rPr>
        <w:t>г</w:t>
      </w:r>
      <w:r w:rsidR="00C11EFF" w:rsidRPr="00C47355">
        <w:rPr>
          <w:b/>
          <w:bCs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C47355" w:rsidRPr="00C47355">
        <w:rPr>
          <w:b/>
          <w:bCs/>
        </w:rPr>
        <w:t>09 августа 2021 г.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6B19C916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26D4299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</w:t>
      </w:r>
      <w:r w:rsidRPr="00A115B3">
        <w:rPr>
          <w:rFonts w:ascii="Times New Roman" w:hAnsi="Times New Roman" w:cs="Times New Roman"/>
          <w:sz w:val="24"/>
          <w:szCs w:val="24"/>
        </w:rPr>
        <w:lastRenderedPageBreak/>
        <w:t>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4A0E3D0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2AB2C23A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26D20390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543DFAC8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2BEA5039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209F5306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689FF1E" w14:textId="1B40C12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451B1370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платежа необходимо указывать наименование финансовой организации и Победителя, 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468799BC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528F1C0" w14:textId="0866ACD6" w:rsidR="006B75AD" w:rsidRDefault="006B43E3" w:rsidP="00E441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44160" w:rsidRPr="00E44160">
        <w:rPr>
          <w:rFonts w:ascii="Times New Roman" w:hAnsi="Times New Roman" w:cs="Times New Roman"/>
          <w:sz w:val="24"/>
          <w:szCs w:val="24"/>
        </w:rPr>
        <w:t>09:00 до 18:00 часов по адресу: г.</w:t>
      </w:r>
      <w:r w:rsidR="005366DD">
        <w:rPr>
          <w:rFonts w:ascii="Times New Roman" w:hAnsi="Times New Roman" w:cs="Times New Roman"/>
          <w:sz w:val="24"/>
          <w:szCs w:val="24"/>
        </w:rPr>
        <w:t xml:space="preserve"> Москва, Павелецкая наб. д.8, тел. 8(495)984-19-70, доб. 65-50</w:t>
      </w:r>
      <w:r w:rsidR="00E44160">
        <w:rPr>
          <w:rFonts w:ascii="Times New Roman" w:hAnsi="Times New Roman" w:cs="Times New Roman"/>
          <w:sz w:val="24"/>
          <w:szCs w:val="24"/>
        </w:rPr>
        <w:t>; у ОТ:</w:t>
      </w:r>
      <w:r w:rsidR="00FE4ECB">
        <w:rPr>
          <w:rFonts w:ascii="Times New Roman" w:hAnsi="Times New Roman" w:cs="Times New Roman"/>
          <w:sz w:val="24"/>
          <w:szCs w:val="24"/>
        </w:rPr>
        <w:t xml:space="preserve"> по лотам 1-13</w:t>
      </w:r>
      <w:r w:rsidR="0095712B">
        <w:rPr>
          <w:rFonts w:ascii="Times New Roman" w:hAnsi="Times New Roman" w:cs="Times New Roman"/>
          <w:sz w:val="24"/>
          <w:szCs w:val="24"/>
        </w:rPr>
        <w:t>,19</w:t>
      </w:r>
      <w:r w:rsidR="000636E4">
        <w:rPr>
          <w:rFonts w:ascii="Times New Roman" w:hAnsi="Times New Roman" w:cs="Times New Roman"/>
          <w:sz w:val="24"/>
          <w:szCs w:val="24"/>
        </w:rPr>
        <w:t>,21-23</w:t>
      </w:r>
      <w:r w:rsidR="00FE4ECB">
        <w:rPr>
          <w:rFonts w:ascii="Times New Roman" w:hAnsi="Times New Roman" w:cs="Times New Roman"/>
          <w:sz w:val="24"/>
          <w:szCs w:val="24"/>
        </w:rPr>
        <w:t>:</w:t>
      </w:r>
      <w:r w:rsidR="00E44160">
        <w:rPr>
          <w:rFonts w:ascii="Times New Roman" w:hAnsi="Times New Roman" w:cs="Times New Roman"/>
          <w:sz w:val="24"/>
          <w:szCs w:val="24"/>
        </w:rPr>
        <w:t xml:space="preserve"> </w:t>
      </w:r>
      <w:r w:rsidR="00FE4ECB">
        <w:rPr>
          <w:rFonts w:ascii="Times New Roman" w:hAnsi="Times New Roman" w:cs="Times New Roman"/>
          <w:sz w:val="24"/>
          <w:szCs w:val="24"/>
        </w:rPr>
        <w:t>т</w:t>
      </w:r>
      <w:r w:rsidR="00E44160" w:rsidRPr="00E44160">
        <w:rPr>
          <w:rFonts w:ascii="Times New Roman" w:hAnsi="Times New Roman" w:cs="Times New Roman"/>
          <w:sz w:val="24"/>
          <w:szCs w:val="24"/>
        </w:rPr>
        <w:t>ел.</w:t>
      </w:r>
      <w:r w:rsidR="0095712B">
        <w:rPr>
          <w:rFonts w:ascii="Times New Roman" w:hAnsi="Times New Roman" w:cs="Times New Roman"/>
          <w:sz w:val="24"/>
          <w:szCs w:val="24"/>
        </w:rPr>
        <w:t>:</w:t>
      </w:r>
      <w:r w:rsidR="00E44160" w:rsidRPr="00E44160">
        <w:rPr>
          <w:rFonts w:ascii="Times New Roman" w:hAnsi="Times New Roman" w:cs="Times New Roman"/>
          <w:sz w:val="24"/>
          <w:szCs w:val="24"/>
        </w:rPr>
        <w:t xml:space="preserve"> </w:t>
      </w:r>
      <w:r w:rsidR="0095712B" w:rsidRPr="0095712B">
        <w:rPr>
          <w:rFonts w:ascii="Times New Roman" w:hAnsi="Times New Roman" w:cs="Times New Roman"/>
          <w:sz w:val="24"/>
          <w:szCs w:val="24"/>
        </w:rPr>
        <w:t>8 (812) 334-20-50 (с 9.00 до 18.00 по Московскому времени в будние дни)</w:t>
      </w:r>
      <w:r w:rsidR="0095712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95712B" w:rsidRPr="00951F59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95712B">
        <w:rPr>
          <w:rFonts w:ascii="Times New Roman" w:hAnsi="Times New Roman" w:cs="Times New Roman"/>
          <w:sz w:val="24"/>
          <w:szCs w:val="24"/>
        </w:rPr>
        <w:t xml:space="preserve">; по лоту 14: </w:t>
      </w:r>
      <w:r w:rsidR="0095712B" w:rsidRPr="0095712B">
        <w:rPr>
          <w:rFonts w:ascii="Times New Roman" w:hAnsi="Times New Roman" w:cs="Times New Roman"/>
          <w:sz w:val="24"/>
          <w:szCs w:val="24"/>
        </w:rPr>
        <w:t>nn@auction-house.ru, Рождественский Дмитрий тел. 8(930)805-20-00</w:t>
      </w:r>
      <w:r w:rsidR="0095712B">
        <w:rPr>
          <w:rFonts w:ascii="Times New Roman" w:hAnsi="Times New Roman" w:cs="Times New Roman"/>
          <w:sz w:val="24"/>
          <w:szCs w:val="24"/>
        </w:rPr>
        <w:t xml:space="preserve">; по лотам 15-17,20: </w:t>
      </w:r>
      <w:r w:rsidR="0095712B" w:rsidRPr="0095712B">
        <w:rPr>
          <w:rFonts w:ascii="Times New Roman" w:hAnsi="Times New Roman" w:cs="Times New Roman"/>
          <w:sz w:val="24"/>
          <w:szCs w:val="24"/>
        </w:rPr>
        <w:t>dv@auction-house.ru, 8 (423) 265 23 87 (мск+7 час)                        Дмитрий Пуриков тел.  8(914) 974 10 13(мск+7 час),</w:t>
      </w:r>
      <w:r w:rsidR="0095712B">
        <w:rPr>
          <w:rFonts w:ascii="Times New Roman" w:hAnsi="Times New Roman" w:cs="Times New Roman"/>
          <w:sz w:val="24"/>
          <w:szCs w:val="24"/>
        </w:rPr>
        <w:t xml:space="preserve"> </w:t>
      </w:r>
      <w:r w:rsidR="0095712B" w:rsidRPr="0095712B">
        <w:rPr>
          <w:rFonts w:ascii="Times New Roman" w:hAnsi="Times New Roman" w:cs="Times New Roman"/>
          <w:sz w:val="24"/>
          <w:szCs w:val="24"/>
        </w:rPr>
        <w:t>Елена Генералова тел. 8(924)003 13 12(мск+7 час)</w:t>
      </w:r>
      <w:r w:rsidR="0095712B">
        <w:rPr>
          <w:rFonts w:ascii="Times New Roman" w:hAnsi="Times New Roman" w:cs="Times New Roman"/>
          <w:sz w:val="24"/>
          <w:szCs w:val="24"/>
        </w:rPr>
        <w:t xml:space="preserve">; по лоту 18: </w:t>
      </w:r>
      <w:r w:rsidR="0095712B" w:rsidRPr="0095712B">
        <w:rPr>
          <w:rFonts w:ascii="Times New Roman" w:hAnsi="Times New Roman" w:cs="Times New Roman"/>
          <w:sz w:val="24"/>
          <w:szCs w:val="24"/>
        </w:rPr>
        <w:t>Тел. 8(812)334-20-50 (с 9.00 до 18.00 по Московскому времени в будние дни)</w:t>
      </w:r>
      <w:r w:rsidR="0095712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5712B" w:rsidRPr="00951F59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307BFE">
        <w:rPr>
          <w:rFonts w:ascii="Times New Roman" w:hAnsi="Times New Roman" w:cs="Times New Roman"/>
          <w:sz w:val="24"/>
          <w:szCs w:val="24"/>
        </w:rPr>
        <w:t>.</w:t>
      </w:r>
    </w:p>
    <w:p w14:paraId="1C6C5A1C" w14:textId="20A72747" w:rsidR="00BE1559" w:rsidRPr="00BE1559" w:rsidRDefault="00BE1559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559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 или 8 (495) 725-31-15, доб. 33-33, электронной почте </w:t>
      </w:r>
      <w:hyperlink r:id="rId9" w:history="1">
        <w:r w:rsidRPr="00BE1559">
          <w:rPr>
            <w:rStyle w:val="a4"/>
            <w:rFonts w:ascii="Times New Roman" w:hAnsi="Times New Roman"/>
            <w:sz w:val="24"/>
            <w:szCs w:val="24"/>
          </w:rPr>
          <w:t>infocenter@asv.org.ru</w:t>
        </w:r>
      </w:hyperlink>
      <w:r w:rsidRPr="00BE1559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10" w:history="1">
        <w:r w:rsidRPr="00BE1559">
          <w:rPr>
            <w:rStyle w:val="a4"/>
            <w:rFonts w:ascii="Times New Roman" w:hAnsi="Times New Roman"/>
            <w:sz w:val="24"/>
            <w:szCs w:val="24"/>
          </w:rPr>
          <w:t>https://www.torgiasv.ru</w:t>
        </w:r>
      </w:hyperlink>
      <w:r w:rsidRPr="00BE1559">
        <w:rPr>
          <w:rFonts w:ascii="Times New Roman" w:hAnsi="Times New Roman" w:cs="Times New Roman"/>
          <w:color w:val="000000"/>
          <w:sz w:val="24"/>
          <w:szCs w:val="24"/>
        </w:rPr>
        <w:t>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0496C"/>
    <w:rsid w:val="00015550"/>
    <w:rsid w:val="000636E4"/>
    <w:rsid w:val="00121738"/>
    <w:rsid w:val="00130BFB"/>
    <w:rsid w:val="0015099D"/>
    <w:rsid w:val="001F039D"/>
    <w:rsid w:val="002A5E77"/>
    <w:rsid w:val="002C312D"/>
    <w:rsid w:val="00307BFE"/>
    <w:rsid w:val="00365722"/>
    <w:rsid w:val="00373D20"/>
    <w:rsid w:val="003D4667"/>
    <w:rsid w:val="00467D6B"/>
    <w:rsid w:val="005366DD"/>
    <w:rsid w:val="00564010"/>
    <w:rsid w:val="0057024C"/>
    <w:rsid w:val="00583164"/>
    <w:rsid w:val="005A0F39"/>
    <w:rsid w:val="005B7C56"/>
    <w:rsid w:val="00637A0F"/>
    <w:rsid w:val="006B43E3"/>
    <w:rsid w:val="006B75AD"/>
    <w:rsid w:val="0070175B"/>
    <w:rsid w:val="007229EA"/>
    <w:rsid w:val="00722ECA"/>
    <w:rsid w:val="007A33FC"/>
    <w:rsid w:val="00865FD7"/>
    <w:rsid w:val="008A37E3"/>
    <w:rsid w:val="008D7CFA"/>
    <w:rsid w:val="008F222A"/>
    <w:rsid w:val="00914D34"/>
    <w:rsid w:val="00952ED1"/>
    <w:rsid w:val="0095712B"/>
    <w:rsid w:val="009730D9"/>
    <w:rsid w:val="00997993"/>
    <w:rsid w:val="009C6E48"/>
    <w:rsid w:val="009F0E7B"/>
    <w:rsid w:val="00A03865"/>
    <w:rsid w:val="00A115B3"/>
    <w:rsid w:val="00B83E9D"/>
    <w:rsid w:val="00BB3A13"/>
    <w:rsid w:val="00BD3C41"/>
    <w:rsid w:val="00BE0BF1"/>
    <w:rsid w:val="00BE1559"/>
    <w:rsid w:val="00C11EFF"/>
    <w:rsid w:val="00C23957"/>
    <w:rsid w:val="00C47355"/>
    <w:rsid w:val="00C9585C"/>
    <w:rsid w:val="00D427A7"/>
    <w:rsid w:val="00D57DB3"/>
    <w:rsid w:val="00D62667"/>
    <w:rsid w:val="00D95E92"/>
    <w:rsid w:val="00DB0166"/>
    <w:rsid w:val="00DE6CEC"/>
    <w:rsid w:val="00E44160"/>
    <w:rsid w:val="00E614D3"/>
    <w:rsid w:val="00EA7238"/>
    <w:rsid w:val="00EB7F3E"/>
    <w:rsid w:val="00F05E04"/>
    <w:rsid w:val="00FA3DE1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C5C1933A-D4EC-4793-9245-2D392345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6B7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asv.ru/" TargetMode="External"/><Relationship Id="rId10" Type="http://schemas.openxmlformats.org/officeDocument/2006/relationships/hyperlink" Target="https://www.torgiasv.ru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hyperlink" Target="mailto:infocenter@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40</cp:revision>
  <dcterms:created xsi:type="dcterms:W3CDTF">2019-07-23T07:45:00Z</dcterms:created>
  <dcterms:modified xsi:type="dcterms:W3CDTF">2021-06-11T07:25:00Z</dcterms:modified>
</cp:coreProperties>
</file>