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ДОГОВОРА  № __</w:t>
      </w:r>
    </w:p>
    <w:p>
      <w:pPr>
        <w:pStyle w:val="Normal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уступки прав требования (цессии)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  <w:tab/>
        <w:tab/>
        <w:tab/>
        <w:tab/>
        <w:tab/>
        <w:tab/>
        <w:tab/>
        <w:tab/>
        <w:t>«____»  _________2020 г.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567" w:leader="none"/>
          <w:tab w:val="left" w:pos="709" w:leader="none"/>
        </w:tabs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______________________</w:t>
      </w:r>
      <w:r>
        <w:rPr>
          <w:sz w:val="24"/>
          <w:szCs w:val="24"/>
        </w:rPr>
        <w:t>, в лице ______________________</w:t>
      </w:r>
      <w:r>
        <w:rPr>
          <w:b/>
          <w:bCs/>
          <w:sz w:val="24"/>
          <w:szCs w:val="24"/>
        </w:rPr>
        <w:t xml:space="preserve">,  </w:t>
      </w:r>
      <w:r>
        <w:rPr>
          <w:sz w:val="24"/>
          <w:szCs w:val="24"/>
        </w:rPr>
        <w:t xml:space="preserve">действующ__ на основании ___________________________________, протокола №___ от ___.___.202_ г. о результатах торгов по продаже имущества _____________________, именуемый в дальнейшем </w:t>
      </w:r>
      <w:r>
        <w:rPr>
          <w:b/>
          <w:bCs/>
          <w:sz w:val="24"/>
          <w:szCs w:val="24"/>
        </w:rPr>
        <w:t>«Цедент»,</w:t>
      </w:r>
      <w:r>
        <w:rPr>
          <w:sz w:val="24"/>
          <w:szCs w:val="24"/>
        </w:rPr>
        <w:t xml:space="preserve"> с одной стороны и 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  , в лице _________________________, действующ__  на основании _________</w:t>
      </w:r>
      <w:r>
        <w:rPr>
          <w:sz w:val="24"/>
          <w:szCs w:val="24"/>
        </w:rPr>
        <w:t xml:space="preserve">, именуем__ в дальнейшем </w:t>
      </w:r>
      <w:r>
        <w:rPr>
          <w:b/>
          <w:bCs/>
          <w:sz w:val="24"/>
          <w:szCs w:val="24"/>
        </w:rPr>
        <w:t>«Цессионарий»</w:t>
      </w:r>
      <w:r>
        <w:rPr>
          <w:sz w:val="24"/>
          <w:szCs w:val="24"/>
        </w:rPr>
        <w:t>,  с другой сторо</w:t>
      </w:r>
      <w:bookmarkStart w:id="0" w:name="_GoBack"/>
      <w:bookmarkEnd w:id="0"/>
      <w:r>
        <w:rPr>
          <w:sz w:val="24"/>
          <w:szCs w:val="24"/>
        </w:rPr>
        <w:t>ны,   заключили настоящий договор о нижеследующем:</w:t>
      </w:r>
    </w:p>
    <w:p>
      <w:pPr>
        <w:pStyle w:val="Normal"/>
        <w:tabs>
          <w:tab w:val="left" w:pos="567" w:leader="none"/>
          <w:tab w:val="left" w:pos="709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ПРЕДМЕТ ДОГОВОРА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b/>
          <w:bCs/>
          <w:sz w:val="24"/>
          <w:szCs w:val="24"/>
        </w:rPr>
        <w:t xml:space="preserve">Цедент </w:t>
      </w:r>
      <w:r>
        <w:rPr>
          <w:sz w:val="24"/>
          <w:szCs w:val="24"/>
        </w:rPr>
        <w:t xml:space="preserve">уступает, а </w:t>
      </w:r>
      <w:r>
        <w:rPr>
          <w:b/>
          <w:bCs/>
          <w:sz w:val="24"/>
          <w:szCs w:val="24"/>
        </w:rPr>
        <w:t>Цессионарий</w:t>
      </w:r>
      <w:r>
        <w:rPr>
          <w:sz w:val="24"/>
          <w:szCs w:val="24"/>
        </w:rPr>
        <w:t xml:space="preserve"> принимает права (требования) в полном объеме:</w:t>
      </w:r>
    </w:p>
    <w:p>
      <w:pPr>
        <w:pStyle w:val="Normal"/>
        <w:tabs>
          <w:tab w:val="clear" w:pos="709"/>
          <w:tab w:val="left" w:pos="1099" w:leader="none"/>
        </w:tabs>
        <w:ind w:left="390" w:hanging="0"/>
        <w:jc w:val="both"/>
        <w:rPr>
          <w:i/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(заполняется в соответствии с составом и наименованием соответствующего лота)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1.2. Право требования Цедента подтверждено – ____________________________________.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rPr/>
      </w:pPr>
      <w:r>
        <w:rPr/>
      </w:r>
    </w:p>
    <w:p>
      <w:pPr>
        <w:pStyle w:val="Style15"/>
        <w:ind w:firstLine="709"/>
        <w:jc w:val="center"/>
        <w:rPr>
          <w:b/>
          <w:b/>
          <w:bCs/>
        </w:rPr>
      </w:pPr>
      <w:r>
        <w:rPr>
          <w:b/>
          <w:bCs/>
        </w:rPr>
        <w:t>2</w:t>
      </w:r>
      <w:r>
        <w:rPr/>
        <w:t xml:space="preserve">. </w:t>
      </w:r>
      <w:r>
        <w:rPr>
          <w:b/>
          <w:bCs/>
        </w:rPr>
        <w:t>СУММА ДОГОВОРА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 За уступаемые права (требования), указанные в п.п. 1.1, 1.2. настоящего договора </w:t>
      </w:r>
      <w:r>
        <w:rPr>
          <w:rFonts w:cs="Times New Roman" w:ascii="Times New Roman" w:hAnsi="Times New Roman"/>
          <w:b/>
          <w:bCs/>
          <w:sz w:val="24"/>
          <w:szCs w:val="24"/>
        </w:rPr>
        <w:t>Цессионарий</w:t>
      </w:r>
      <w:r>
        <w:rPr>
          <w:rFonts w:cs="Times New Roman" w:ascii="Times New Roman" w:hAnsi="Times New Roman"/>
          <w:sz w:val="24"/>
          <w:szCs w:val="24"/>
        </w:rPr>
        <w:t xml:space="preserve"> выплачивает </w:t>
      </w:r>
      <w:r>
        <w:rPr>
          <w:rFonts w:cs="Times New Roman" w:ascii="Times New Roman" w:hAnsi="Times New Roman"/>
          <w:b/>
          <w:bCs/>
          <w:sz w:val="24"/>
          <w:szCs w:val="24"/>
        </w:rPr>
        <w:t>Цеденту</w:t>
      </w:r>
      <w:r>
        <w:rPr>
          <w:rFonts w:cs="Times New Roman" w:ascii="Times New Roman" w:hAnsi="Times New Roman"/>
          <w:sz w:val="24"/>
          <w:szCs w:val="24"/>
        </w:rPr>
        <w:t xml:space="preserve"> денежные средства в размере _______ (___________) руб. (НДС не облагается).</w:t>
      </w:r>
    </w:p>
    <w:p>
      <w:pPr>
        <w:pStyle w:val="Style15"/>
        <w:rPr/>
      </w:pPr>
      <w:r>
        <w:rPr/>
        <w:t xml:space="preserve">2.2. Сумма задатка в размере _______ (___________) руб. (НДС не облагается), внесенная </w:t>
      </w:r>
      <w:r>
        <w:rPr>
          <w:b/>
          <w:bCs/>
        </w:rPr>
        <w:t>Цессионарием</w:t>
      </w:r>
      <w:r>
        <w:rPr/>
        <w:t>, засчитывается в счет частичной оплаты прав, уступаемых согласно п.п. 1.1, 1.2. настоящего договора.</w:t>
      </w:r>
    </w:p>
    <w:p>
      <w:pPr>
        <w:pStyle w:val="Style15"/>
        <w:ind w:firstLine="709"/>
        <w:jc w:val="center"/>
        <w:rPr>
          <w:b/>
          <w:b/>
          <w:bCs/>
        </w:rPr>
      </w:pPr>
      <w:r>
        <w:rPr>
          <w:b/>
          <w:bCs/>
        </w:rPr>
        <w:t>3. ПОРЯДОК ОПЛАТЫ</w:t>
      </w:r>
    </w:p>
    <w:p>
      <w:pPr>
        <w:pStyle w:val="Style15"/>
        <w:rPr/>
      </w:pPr>
      <w:r>
        <w:rPr/>
        <w:t xml:space="preserve">3.1. </w:t>
      </w:r>
      <w:r>
        <w:rPr>
          <w:b/>
          <w:bCs/>
        </w:rPr>
        <w:t xml:space="preserve">Цессионарий </w:t>
      </w:r>
      <w:r>
        <w:rPr/>
        <w:t>обязуется полностью оплатить денежные средства, указанные в п. 2.1 настоящего договора (с учетом суммы задатка), в течение 30 дней с момента подписания настоящего договора.</w:t>
      </w:r>
    </w:p>
    <w:p>
      <w:pPr>
        <w:pStyle w:val="Style15"/>
        <w:rPr/>
      </w:pPr>
      <w:r>
        <w:rPr/>
        <w:t xml:space="preserve">3.2 Обязательства </w:t>
      </w:r>
      <w:r>
        <w:rPr>
          <w:b/>
          <w:bCs/>
        </w:rPr>
        <w:t>Цессионария</w:t>
      </w:r>
      <w:r>
        <w:rPr/>
        <w:t xml:space="preserve"> по оплате уступаемых </w:t>
      </w:r>
      <w:r>
        <w:rPr>
          <w:b/>
          <w:bCs/>
        </w:rPr>
        <w:t>Цедентом</w:t>
      </w:r>
      <w:r>
        <w:rPr/>
        <w:t xml:space="preserve"> прав требования считаются выполненными после поступления денежных средств на расчетный счет </w:t>
      </w:r>
      <w:r>
        <w:rPr>
          <w:b/>
          <w:bCs/>
        </w:rPr>
        <w:t xml:space="preserve">Цедента </w:t>
      </w:r>
      <w:r>
        <w:rPr/>
        <w:t>в полном объеме.</w:t>
      </w:r>
    </w:p>
    <w:p>
      <w:pPr>
        <w:pStyle w:val="Normal"/>
        <w:ind w:right="-81" w:hanging="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/>
        <w:t xml:space="preserve"> </w:t>
      </w:r>
      <w:r>
        <w:rPr>
          <w:sz w:val="24"/>
          <w:szCs w:val="24"/>
        </w:rPr>
        <w:t xml:space="preserve">В случае отказа </w:t>
      </w:r>
      <w:r>
        <w:rPr>
          <w:b/>
          <w:bCs/>
          <w:sz w:val="24"/>
          <w:szCs w:val="24"/>
        </w:rPr>
        <w:t xml:space="preserve">Цессионария </w:t>
      </w:r>
      <w:r>
        <w:rPr>
          <w:sz w:val="24"/>
          <w:szCs w:val="24"/>
        </w:rPr>
        <w:t>от оплаты полной стоимости Имущества сумма задатка ему не возвращается.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ind w:firstLine="709"/>
        <w:jc w:val="center"/>
        <w:rPr>
          <w:b/>
          <w:b/>
          <w:bCs/>
        </w:rPr>
      </w:pPr>
      <w:r>
        <w:rPr>
          <w:b/>
          <w:bCs/>
        </w:rPr>
        <w:t>4</w:t>
      </w:r>
      <w:r>
        <w:rPr/>
        <w:t xml:space="preserve">. </w:t>
      </w:r>
      <w:r>
        <w:rPr>
          <w:b/>
          <w:bCs/>
        </w:rPr>
        <w:t>ОБЯЗАТЕЛЬСТВА СТОРОН</w:t>
      </w:r>
    </w:p>
    <w:p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Цедент</w:t>
      </w:r>
      <w:r>
        <w:rPr>
          <w:sz w:val="24"/>
          <w:szCs w:val="24"/>
        </w:rPr>
        <w:t xml:space="preserve"> обязан передать </w:t>
      </w:r>
      <w:r>
        <w:rPr>
          <w:b/>
          <w:bCs/>
          <w:sz w:val="24"/>
          <w:szCs w:val="24"/>
        </w:rPr>
        <w:t>Цессионарию</w:t>
      </w:r>
      <w:r>
        <w:rPr>
          <w:sz w:val="24"/>
          <w:szCs w:val="24"/>
        </w:rPr>
        <w:t xml:space="preserve"> все необходимые документы, удостоверяющие права (требования), указанные в п.1.1., п.1.2 настоящего договора в 10-дневный срок с момента полной оплаты суммы, указанной в п. 2.1. настоящего договора</w:t>
      </w:r>
    </w:p>
    <w:p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4.2. Передача правоустанавливающих документов от </w:t>
      </w:r>
      <w:r>
        <w:rPr>
          <w:b/>
          <w:bCs/>
          <w:sz w:val="24"/>
          <w:szCs w:val="24"/>
        </w:rPr>
        <w:t>Цедента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Цессионарию</w:t>
      </w:r>
      <w:r>
        <w:rPr>
          <w:sz w:val="24"/>
          <w:szCs w:val="24"/>
        </w:rPr>
        <w:t xml:space="preserve"> оформляется актом приема-передачи. С даты подписания акта приема-передачи ответственность за сохранность правоустанавливающих документов, равно как и риск случайной порчи или гибели несет </w:t>
      </w:r>
      <w:r>
        <w:rPr>
          <w:b/>
          <w:bCs/>
          <w:sz w:val="24"/>
          <w:szCs w:val="24"/>
        </w:rPr>
        <w:t>Цессионарий</w:t>
      </w:r>
      <w:r>
        <w:rPr>
          <w:sz w:val="24"/>
          <w:szCs w:val="24"/>
        </w:rPr>
        <w:t>.</w:t>
      </w:r>
    </w:p>
    <w:p>
      <w:pPr>
        <w:pStyle w:val="21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4.3. </w:t>
      </w:r>
      <w:r>
        <w:rPr>
          <w:b/>
          <w:bCs/>
          <w:sz w:val="24"/>
          <w:szCs w:val="24"/>
        </w:rPr>
        <w:t>Цедент</w:t>
      </w:r>
      <w:r>
        <w:rPr>
          <w:sz w:val="24"/>
          <w:szCs w:val="24"/>
        </w:rPr>
        <w:t xml:space="preserve"> обязуется в 10-дневный срок после подписания настоящего Договора уведомить Должника (дебитора) об уступке своих прав и обязанностей </w:t>
      </w:r>
      <w:r>
        <w:rPr>
          <w:b/>
          <w:bCs/>
          <w:sz w:val="24"/>
          <w:szCs w:val="24"/>
        </w:rPr>
        <w:t>Цессионарию.</w:t>
      </w:r>
    </w:p>
    <w:p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4.4. Право требования переходит от </w:t>
      </w:r>
      <w:r>
        <w:rPr>
          <w:b/>
          <w:bCs/>
          <w:sz w:val="24"/>
          <w:szCs w:val="24"/>
        </w:rPr>
        <w:t>Цедента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Цессионарию</w:t>
      </w:r>
      <w:r>
        <w:rPr>
          <w:sz w:val="24"/>
          <w:szCs w:val="24"/>
        </w:rPr>
        <w:t xml:space="preserve">  после подписания сторонами акта приема-передачи правоустанавливающих документов, при условии полной оплаты </w:t>
      </w:r>
      <w:r>
        <w:rPr>
          <w:b/>
          <w:bCs/>
          <w:sz w:val="24"/>
          <w:szCs w:val="24"/>
        </w:rPr>
        <w:t>Цессионарием</w:t>
      </w:r>
      <w:r>
        <w:rPr>
          <w:sz w:val="24"/>
          <w:szCs w:val="24"/>
        </w:rPr>
        <w:t xml:space="preserve"> суммы, указанной в п. 2.1 договора и в сроки, установленные п.3.1. настоящего договора.</w:t>
      </w:r>
    </w:p>
    <w:p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5.ОТВЕТСТВЕННОСТЬ СТОРОН</w:t>
      </w:r>
    </w:p>
    <w:p>
      <w:pPr>
        <w:pStyle w:val="Style15"/>
        <w:rPr/>
      </w:pPr>
      <w:r>
        <w:rPr/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>
      <w:pPr>
        <w:pStyle w:val="Style15"/>
        <w:ind w:firstLine="709"/>
        <w:rPr/>
      </w:pPr>
      <w:r>
        <w:rPr/>
      </w:r>
    </w:p>
    <w:p>
      <w:pPr>
        <w:pStyle w:val="Normal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ПОРЯДОК РАЗРЕШЕНИЯ СПОРОВ</w:t>
      </w:r>
    </w:p>
    <w:p>
      <w:pPr>
        <w:pStyle w:val="Style15"/>
        <w:rPr/>
      </w:pPr>
      <w:r>
        <w:rPr/>
        <w:t>6.1. Споры и разногласия, которые могут возникнуть при исполнении настоящего договора,  разрешаются путем переговоров между сторонами.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>
      <w:pPr>
        <w:pStyle w:val="Normal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ЗАКЛЮЧИТЕЛЬНОЕ ПОЛОЖЕНИЕ</w:t>
      </w:r>
    </w:p>
    <w:p>
      <w:pPr>
        <w:pStyle w:val="21"/>
        <w:rPr>
          <w:sz w:val="24"/>
          <w:szCs w:val="24"/>
        </w:rPr>
      </w:pPr>
      <w:r>
        <w:rPr>
          <w:sz w:val="24"/>
          <w:szCs w:val="24"/>
        </w:rPr>
        <w:t>7.1. Договор считается заключенным и вступает в силу с момента его подписания сторонами.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7.3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7.4. Изменения, дополнения к настоящему договору считаются действительными, если они совершены в письменной форме, и подписаны обеими сторонами.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7.5. Настоящий договор составлен в трех экземплярах, имеющих равную юридическую силу, по одному для каждой из сторон и Должника.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ЮРИДИЧЕСКИЕ АДРЕСА И РЕКВИЗИТЫ СТОРОН</w:t>
      </w:r>
    </w:p>
    <w:p>
      <w:pPr>
        <w:pStyle w:val="Style15"/>
        <w:rPr>
          <w:b/>
          <w:b/>
          <w:bCs/>
        </w:rPr>
      </w:pPr>
      <w:r>
        <w:rPr>
          <w:b/>
          <w:bCs/>
        </w:rPr>
        <w:t>Цедент:</w:t>
      </w:r>
    </w:p>
    <w:p>
      <w:pPr>
        <w:pStyle w:val="NormalWeb"/>
        <w:spacing w:beforeAutospacing="0" w:before="0" w:afterAutospacing="0" w:after="0"/>
        <w:rPr/>
      </w:pPr>
      <w:r>
        <w:rPr/>
        <w:t>Общество с ограниченной ответственностью «Гавриловский карьер»</w:t>
      </w:r>
    </w:p>
    <w:p>
      <w:pPr>
        <w:pStyle w:val="NormalWeb"/>
        <w:spacing w:beforeAutospacing="0" w:before="0" w:afterAutospacing="0" w:after="0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ИНН/КПП </w:t>
      </w:r>
      <w:r>
        <w:rPr>
          <w:rStyle w:val="Fontstyle01"/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4427004237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/443001001</w:t>
      </w:r>
    </w:p>
    <w:p>
      <w:pPr>
        <w:pStyle w:val="NormalWeb"/>
        <w:spacing w:beforeAutospacing="0" w:before="0" w:afterAutospacing="0" w:after="0"/>
        <w:rPr>
          <w:sz w:val="22"/>
          <w:szCs w:val="22"/>
        </w:rPr>
      </w:pPr>
      <w:r>
        <w:rPr/>
        <w:t>Банковские реквизиты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Цессионарий: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ПОДПИСИ    СТОРОН</w:t>
      </w:r>
    </w:p>
    <w:p>
      <w:pPr>
        <w:pStyle w:val="Normal"/>
        <w:ind w:left="36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36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Цедент: </w:t>
        <w:tab/>
        <w:tab/>
        <w:t xml:space="preserve">                                                         Цессионарий:</w:t>
      </w:r>
    </w:p>
    <w:p>
      <w:pPr>
        <w:pStyle w:val="Normal"/>
        <w:ind w:left="360" w:hanging="0"/>
        <w:jc w:val="both"/>
        <w:rPr/>
      </w:pPr>
      <w:r>
        <w:rPr/>
        <w:t xml:space="preserve">_____________                                                                              _______________  </w:t>
      </w:r>
    </w:p>
    <w:p>
      <w:pPr>
        <w:pStyle w:val="Style14"/>
        <w:jc w:val="both"/>
        <w:rPr/>
      </w:pPr>
      <w:r>
        <w:rPr/>
        <w:t xml:space="preserve">                      </w:t>
      </w:r>
      <w:r>
        <w:rPr/>
        <w:t>м.п.                                                                                 м.п.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720" w:top="993" w:footer="0" w:bottom="709" w:gutter="0"/>
      <w:pgNumType w:fmt="decimal"/>
      <w:formProt w:val="false"/>
      <w:textDirection w:val="lrTb"/>
      <w:docGrid w:type="default" w:linePitch="24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imesNewRomanPSMT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3420110</wp:posOffset>
              </wp:positionH>
              <wp:positionV relativeFrom="paragraph">
                <wp:posOffset>635</wp:posOffset>
              </wp:positionV>
              <wp:extent cx="3599815" cy="146685"/>
              <wp:effectExtent l="0" t="0" r="0" b="0"/>
              <wp:wrapTopAndBottom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928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269.3pt;margin-top:0.05pt;width:283.35pt;height:11.45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b70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next w:val="Style15"/>
    <w:qFormat/>
    <w:rsid w:val="007b70af"/>
    <w:pPr>
      <w:keepNext w:val="true"/>
      <w:tabs>
        <w:tab w:val="clear" w:pos="709"/>
        <w:tab w:val="left" w:pos="432" w:leader="none"/>
      </w:tabs>
      <w:ind w:left="432" w:hanging="432"/>
      <w:jc w:val="both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70af"/>
    <w:rPr/>
  </w:style>
  <w:style w:type="character" w:styleId="Heading1Char" w:customStyle="1">
    <w:name w:val="Heading 1 Char"/>
    <w:basedOn w:val="11"/>
    <w:qFormat/>
    <w:rsid w:val="007b70af"/>
    <w:rPr>
      <w:rFonts w:ascii="Cambria" w:hAnsi="Cambria" w:cs="font189"/>
      <w:b/>
      <w:bCs/>
      <w:kern w:val="2"/>
      <w:sz w:val="32"/>
      <w:szCs w:val="32"/>
    </w:rPr>
  </w:style>
  <w:style w:type="character" w:styleId="TitleChar" w:customStyle="1">
    <w:name w:val="Title Char"/>
    <w:basedOn w:val="11"/>
    <w:qFormat/>
    <w:rsid w:val="007b70af"/>
    <w:rPr>
      <w:sz w:val="24"/>
      <w:szCs w:val="24"/>
    </w:rPr>
  </w:style>
  <w:style w:type="character" w:styleId="BodyTextChar" w:customStyle="1">
    <w:name w:val="Body Text Char"/>
    <w:basedOn w:val="11"/>
    <w:qFormat/>
    <w:rsid w:val="007b70af"/>
    <w:rPr>
      <w:sz w:val="24"/>
      <w:szCs w:val="24"/>
    </w:rPr>
  </w:style>
  <w:style w:type="character" w:styleId="12" w:customStyle="1">
    <w:name w:val="Номер страницы1"/>
    <w:basedOn w:val="11"/>
    <w:qFormat/>
    <w:rsid w:val="007b70af"/>
    <w:rPr/>
  </w:style>
  <w:style w:type="character" w:styleId="HeaderChar" w:customStyle="1">
    <w:name w:val="Header Char"/>
    <w:basedOn w:val="11"/>
    <w:qFormat/>
    <w:rsid w:val="007b70af"/>
    <w:rPr>
      <w:sz w:val="20"/>
      <w:szCs w:val="20"/>
    </w:rPr>
  </w:style>
  <w:style w:type="character" w:styleId="SubtitleChar" w:customStyle="1">
    <w:name w:val="Subtitle Char"/>
    <w:basedOn w:val="11"/>
    <w:qFormat/>
    <w:rsid w:val="007b70af"/>
    <w:rPr>
      <w:rFonts w:ascii="Cambria" w:hAnsi="Cambria" w:cs="font189"/>
      <w:sz w:val="24"/>
      <w:szCs w:val="24"/>
    </w:rPr>
  </w:style>
  <w:style w:type="character" w:styleId="BodyText2Char" w:customStyle="1">
    <w:name w:val="Body Text 2 Char"/>
    <w:basedOn w:val="11"/>
    <w:qFormat/>
    <w:rsid w:val="007b70af"/>
    <w:rPr>
      <w:sz w:val="22"/>
      <w:szCs w:val="22"/>
    </w:rPr>
  </w:style>
  <w:style w:type="character" w:styleId="HTMLPreformattedChar" w:customStyle="1">
    <w:name w:val="HTML Preformatted Char"/>
    <w:basedOn w:val="11"/>
    <w:qFormat/>
    <w:rsid w:val="007b70af"/>
    <w:rPr>
      <w:rFonts w:ascii="Courier New" w:hAnsi="Courier New" w:cs="Courier New"/>
      <w:sz w:val="20"/>
      <w:szCs w:val="20"/>
    </w:rPr>
  </w:style>
  <w:style w:type="character" w:styleId="Style13">
    <w:name w:val="Интернет-ссылка"/>
    <w:basedOn w:val="11"/>
    <w:rsid w:val="007b70af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7e25b7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paragraph" w:styleId="Style14" w:customStyle="1">
    <w:name w:val="Заголовок"/>
    <w:basedOn w:val="Normal"/>
    <w:next w:val="Style15"/>
    <w:qFormat/>
    <w:rsid w:val="007b70af"/>
    <w:pPr>
      <w:keepNext w:val="true"/>
      <w:spacing w:before="240" w:after="120"/>
      <w:jc w:val="center"/>
    </w:pPr>
    <w:rPr>
      <w:rFonts w:ascii="Arial" w:hAnsi="Arial" w:eastAsia="Lucida Sans Unicode" w:cs="Tahoma"/>
      <w:sz w:val="24"/>
      <w:szCs w:val="24"/>
    </w:rPr>
  </w:style>
  <w:style w:type="paragraph" w:styleId="Style15">
    <w:name w:val="Body Text"/>
    <w:basedOn w:val="Normal"/>
    <w:rsid w:val="007b70af"/>
    <w:pPr>
      <w:jc w:val="both"/>
    </w:pPr>
    <w:rPr>
      <w:sz w:val="24"/>
      <w:szCs w:val="24"/>
    </w:rPr>
  </w:style>
  <w:style w:type="paragraph" w:styleId="Style16">
    <w:name w:val="List"/>
    <w:basedOn w:val="Style15"/>
    <w:rsid w:val="007b70af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3" w:customStyle="1">
    <w:name w:val="Название1"/>
    <w:basedOn w:val="Normal"/>
    <w:qFormat/>
    <w:rsid w:val="007b70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7b70af"/>
    <w:pPr>
      <w:suppressLineNumbers/>
    </w:pPr>
    <w:rPr>
      <w:rFonts w:cs="Tahom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rsid w:val="007b70af"/>
    <w:pPr>
      <w:suppressLineNumbers/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">
    <w:name w:val="Subtitle"/>
    <w:basedOn w:val="Normal"/>
    <w:next w:val="Style15"/>
    <w:qFormat/>
    <w:rsid w:val="007b70af"/>
    <w:pPr>
      <w:jc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7b70af"/>
    <w:pPr>
      <w:jc w:val="both"/>
    </w:pPr>
    <w:rPr>
      <w:sz w:val="22"/>
      <w:szCs w:val="22"/>
    </w:rPr>
  </w:style>
  <w:style w:type="paragraph" w:styleId="ConsPlusNonformat" w:customStyle="1">
    <w:name w:val="ConsPlusNonformat"/>
    <w:qFormat/>
    <w:rsid w:val="007b70a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ar-SA" w:bidi="ar-SA"/>
    </w:rPr>
  </w:style>
  <w:style w:type="paragraph" w:styleId="HTML1" w:customStyle="1">
    <w:name w:val="Стандартный HTML1"/>
    <w:basedOn w:val="Normal"/>
    <w:qFormat/>
    <w:rsid w:val="007b70a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2" w:customStyle="1">
    <w:name w:val="Знак Знак Знак Знак"/>
    <w:basedOn w:val="Normal"/>
    <w:qFormat/>
    <w:rsid w:val="007b70af"/>
    <w:pPr/>
    <w:rPr/>
  </w:style>
  <w:style w:type="paragraph" w:styleId="ConsPlusNormal" w:customStyle="1">
    <w:name w:val="ConsPlusNormal"/>
    <w:qFormat/>
    <w:rsid w:val="007b70af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ar-SA"/>
    </w:rPr>
  </w:style>
  <w:style w:type="paragraph" w:styleId="Style23" w:customStyle="1">
    <w:name w:val="Содержимое врезки"/>
    <w:basedOn w:val="Style15"/>
    <w:qFormat/>
    <w:rsid w:val="007b70af"/>
    <w:pPr/>
    <w:rPr/>
  </w:style>
  <w:style w:type="paragraph" w:styleId="NormalWeb">
    <w:name w:val="Normal (Web)"/>
    <w:basedOn w:val="Normal"/>
    <w:qFormat/>
    <w:rsid w:val="009d2a97"/>
    <w:pPr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523</Words>
  <Characters>3746</Characters>
  <CharactersWithSpaces>4499</CharactersWithSpaces>
  <Paragraphs>45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2019-12-25T09:31:00Z</dcterms:created>
  <dc:creator>р</dc:creator>
  <dc:description/>
  <dc:language>ru-RU</dc:language>
  <cp:lastModifiedBy/>
  <cp:lastPrinted>2017-04-21T09:28:00Z</cp:lastPrinted>
  <dcterms:modified xsi:type="dcterms:W3CDTF">2021-06-15T15:52:54Z</dcterms:modified>
  <cp:revision>5</cp:revision>
  <dc:subject/>
  <dc:title>ДОГОВОР  № 38-К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