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6BA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lang w:eastAsia="ru-RU"/>
        </w:rPr>
        <w:t>Документы, представляемые для участия в торгах</w:t>
      </w:r>
    </w:p>
    <w:p w14:paraId="0364FAD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53F8497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Документы (скан образы), подписанные электронно-цифровой подписью необходимые для предоставления для участия в торгах в электронной форме: </w:t>
      </w:r>
    </w:p>
    <w:p w14:paraId="77277D5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1. Заявка на участие в торгах, по установленной форме, размещенной на электронной торговой площадке АО «Российский аукционный дом» в сети Интернет по адресу www.lot-online.ru</w:t>
      </w:r>
    </w:p>
    <w:p w14:paraId="4100A9B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РАД), заключенный между Претендентом и Организатором торгов.</w:t>
      </w:r>
    </w:p>
    <w:p w14:paraId="517C4213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3.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реализуемого на торгах, в соответствии с договором о задатке.</w:t>
      </w:r>
    </w:p>
    <w:p w14:paraId="26FFB64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4.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3AFFD64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5. Соглашение о выплате вознаграждения Организатору торгов, по форме размещенной на электронной торговой площадке АО «Российский аукционный дом» в сети Интернет по адресу www.lot-online.ru.</w:t>
      </w:r>
    </w:p>
    <w:p w14:paraId="03CBFC2C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6. Письмо с информацией об адресе фактического местонахождения для обмена корреспонденцией</w:t>
      </w:r>
    </w:p>
    <w:p w14:paraId="4395D510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 Одновременно к заявке претенденты прилагают:</w:t>
      </w:r>
    </w:p>
    <w:p w14:paraId="661B9FAD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7.1. Физические лица: копии всех листов паспорта или копия иного удостоверения личности; копия свидетельства о постановке на учет физического лица в налоговом органе по месту жительства претендента (свидетельство ИНН);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4CC99A05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7.2. Юридические лица: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учредительных документов, б)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свидетельств о регистрации юридического лица и о постановке на учет в налоговом органе; в)</w:t>
      </w:r>
      <w:r w:rsidRPr="00B91B46">
        <w:rPr>
          <w:rFonts w:eastAsia="Times New Roman"/>
          <w:color w:val="000000"/>
          <w:lang w:eastAsia="ru-RU"/>
        </w:rPr>
        <w:tab/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  <w:r w:rsidRPr="00B91B46">
        <w:rPr>
          <w:rFonts w:eastAsia="Times New Roman"/>
          <w:color w:val="000000"/>
          <w:lang w:eastAsia="ru-RU"/>
        </w:rPr>
        <w:tab/>
        <w:t xml:space="preserve">бухгалтерский баланс (формы № 1, № 2) на последнюю отчетную дату (или за время существования юридического лица), а также за последний полный календарный год заверенные организацией; письменное решение соответствующего органа управления претендента,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справку, что сделка не является крупной (оригинал); </w:t>
      </w:r>
      <w:r w:rsidRPr="00B91B46">
        <w:rPr>
          <w:rFonts w:eastAsia="Times New Roman"/>
          <w:color w:val="000000"/>
          <w:lang w:eastAsia="ru-RU"/>
        </w:rPr>
        <w:tab/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6D269A6A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7.3. Индивидуальные предприниматели: копии всех листов паспорта или копия иного удостоверения личности;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заверенная копия свидетельства о регистрации ПБОЮЛ; б)</w:t>
      </w:r>
      <w:r w:rsidRPr="00B91B46">
        <w:rPr>
          <w:rFonts w:eastAsia="Times New Roman"/>
          <w:color w:val="000000"/>
          <w:lang w:eastAsia="ru-RU"/>
        </w:rPr>
        <w:tab/>
        <w:t xml:space="preserve">нотариально заверенное свидетельство о постановке ПБОЮЛ на учет в налоговый орган; выписку из Единого реестра индивидуальных предпринимателей, полученную не ранее чем за 1 (один) месяц до дня проведения торгов; нотариально удостоверенное согласие супруга </w:t>
      </w:r>
      <w:r w:rsidRPr="00B91B46">
        <w:rPr>
          <w:rFonts w:eastAsia="Times New Roman"/>
          <w:color w:val="000000"/>
          <w:lang w:eastAsia="ru-RU"/>
        </w:rPr>
        <w:lastRenderedPageBreak/>
        <w:t>на совершение сделки в случаях, предусмотренных законодательством Российской Федерации.</w:t>
      </w:r>
    </w:p>
    <w:p w14:paraId="7CFEC43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Соблюдение претендентом на участие в торгах указанных требований означает, что все документы и сведения, входящие в состав заявки поданы от имени претендента на участие в торгах, а также подтверждает подлинность и достоверность представленных в составе заявки документов и сведений.</w:t>
      </w:r>
    </w:p>
    <w:p w14:paraId="54BAB851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1A3DCDC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color w:val="000000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500BF04F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50ED63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5EE8896" w14:textId="553C31A7" w:rsidR="00390D85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B91B46">
        <w:rPr>
          <w:rFonts w:eastAsia="Times New Roman"/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14:paraId="6AFAC612" w14:textId="77777777" w:rsidR="00A80E1F" w:rsidRPr="00301744" w:rsidRDefault="00A80E1F" w:rsidP="00A80E1F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3D28142C" w14:textId="77777777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Форма проведения торгов </w:t>
      </w:r>
      <w:r w:rsidRPr="00B91B46">
        <w:rPr>
          <w:rFonts w:eastAsia="Times New Roman"/>
          <w:lang w:eastAsia="ru-RU"/>
        </w:rPr>
        <w:t xml:space="preserve">– электронный английский аукцион с применением метода повышения начальной цены, открытый </w:t>
      </w:r>
      <w:bookmarkStart w:id="0" w:name="_Hlk19101767"/>
      <w:r w:rsidRPr="00B91B46">
        <w:rPr>
          <w:rFonts w:eastAsia="Times New Roman"/>
          <w:lang w:eastAsia="ru-RU"/>
        </w:rPr>
        <w:t>по составу участников и по способу подачи предложений по цене</w:t>
      </w:r>
      <w:r w:rsidRPr="00B91B46">
        <w:rPr>
          <w:rFonts w:eastAsia="Times New Roman"/>
          <w:bCs/>
          <w:lang w:eastAsia="ru-RU"/>
        </w:rPr>
        <w:t>, будет проводиться на электронной торговой площадке АО «Российский аукционный дом» по адресу в сети Интернет www.lot-online.ru</w:t>
      </w:r>
      <w:bookmarkEnd w:id="0"/>
      <w:r w:rsidRPr="00B91B46">
        <w:rPr>
          <w:rFonts w:eastAsia="Times New Roman"/>
          <w:bCs/>
          <w:lang w:eastAsia="ru-RU"/>
        </w:rPr>
        <w:t>.</w:t>
      </w:r>
    </w:p>
    <w:p w14:paraId="459ABC58" w14:textId="339881C8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Прием заявок, </w:t>
      </w:r>
      <w:r w:rsidRPr="00B91B46">
        <w:rPr>
          <w:rFonts w:eastAsia="Times New Roman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4" w:history="1">
        <w:r w:rsidRPr="00B91B46">
          <w:rPr>
            <w:rFonts w:eastAsia="Times New Roman"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lang w:eastAsia="ru-RU"/>
        </w:rPr>
        <w:t xml:space="preserve"> </w:t>
      </w:r>
      <w:r w:rsidRPr="00B91B46">
        <w:rPr>
          <w:rFonts w:eastAsia="Times New Roman"/>
          <w:b/>
          <w:lang w:eastAsia="ru-RU"/>
        </w:rPr>
        <w:t xml:space="preserve">начиная с </w:t>
      </w:r>
      <w:r w:rsidR="00E87FD3">
        <w:rPr>
          <w:rFonts w:eastAsia="Times New Roman"/>
          <w:b/>
          <w:lang w:eastAsia="ru-RU"/>
        </w:rPr>
        <w:t>22</w:t>
      </w:r>
      <w:r w:rsidRPr="00B91B46">
        <w:rPr>
          <w:rFonts w:eastAsia="Times New Roman"/>
          <w:b/>
          <w:lang w:eastAsia="ru-RU"/>
        </w:rPr>
        <w:t xml:space="preserve"> </w:t>
      </w:r>
      <w:r w:rsidR="00E87FD3">
        <w:rPr>
          <w:rFonts w:eastAsia="Times New Roman"/>
          <w:b/>
          <w:lang w:eastAsia="ru-RU"/>
        </w:rPr>
        <w:t>июня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с 09:00 по </w:t>
      </w:r>
      <w:r w:rsidR="00E87FD3">
        <w:rPr>
          <w:rFonts w:eastAsia="Times New Roman"/>
          <w:b/>
          <w:lang w:eastAsia="ru-RU"/>
        </w:rPr>
        <w:t>18</w:t>
      </w:r>
      <w:r w:rsidRPr="00B91B46">
        <w:rPr>
          <w:rFonts w:eastAsia="Times New Roman"/>
          <w:b/>
          <w:lang w:eastAsia="ru-RU"/>
        </w:rPr>
        <w:t xml:space="preserve"> </w:t>
      </w:r>
      <w:r w:rsidR="00E87FD3">
        <w:rPr>
          <w:rFonts w:eastAsia="Times New Roman"/>
          <w:b/>
          <w:lang w:eastAsia="ru-RU"/>
        </w:rPr>
        <w:t>августа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17:00.</w:t>
      </w:r>
    </w:p>
    <w:p w14:paraId="5C384612" w14:textId="0AABC01F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Задаток </w:t>
      </w:r>
      <w:r w:rsidRPr="00B91B46">
        <w:rPr>
          <w:rFonts w:eastAsia="Times New Roman"/>
          <w:lang w:eastAsia="ru-RU"/>
        </w:rPr>
        <w:t>должен поступить на счет Организатора торгов</w:t>
      </w:r>
      <w:r w:rsidRPr="00B91B46">
        <w:rPr>
          <w:rFonts w:eastAsia="Times New Roman"/>
          <w:b/>
          <w:lang w:eastAsia="ru-RU"/>
        </w:rPr>
        <w:t xml:space="preserve"> не позднее </w:t>
      </w:r>
      <w:r w:rsidR="00E87FD3">
        <w:rPr>
          <w:rFonts w:eastAsia="Times New Roman"/>
          <w:b/>
          <w:lang w:eastAsia="ru-RU"/>
        </w:rPr>
        <w:t>18</w:t>
      </w:r>
      <w:r w:rsidRPr="00B91B46">
        <w:rPr>
          <w:rFonts w:eastAsia="Times New Roman"/>
          <w:b/>
          <w:lang w:eastAsia="ru-RU"/>
        </w:rPr>
        <w:t xml:space="preserve"> </w:t>
      </w:r>
      <w:r w:rsidR="00E87FD3">
        <w:rPr>
          <w:rFonts w:eastAsia="Times New Roman"/>
          <w:b/>
          <w:lang w:eastAsia="ru-RU"/>
        </w:rPr>
        <w:t>августа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15:00</w:t>
      </w:r>
    </w:p>
    <w:p w14:paraId="75E51307" w14:textId="728B0509" w:rsidR="00946082" w:rsidRPr="00B91B46" w:rsidRDefault="00946082" w:rsidP="00E87FD3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Cs/>
          <w:lang w:eastAsia="ru-RU"/>
        </w:rPr>
        <w:t>Определение участников торгов и оформление протокола о допуске осуществляется</w:t>
      </w:r>
      <w:r w:rsidRPr="00B91B46">
        <w:rPr>
          <w:rFonts w:eastAsia="Times New Roman"/>
          <w:b/>
          <w:lang w:eastAsia="ru-RU"/>
        </w:rPr>
        <w:t xml:space="preserve"> </w:t>
      </w:r>
      <w:r w:rsidR="00E87FD3">
        <w:rPr>
          <w:rFonts w:eastAsia="Times New Roman"/>
          <w:b/>
          <w:lang w:eastAsia="ru-RU"/>
        </w:rPr>
        <w:t>19</w:t>
      </w:r>
      <w:r w:rsidRPr="00B91B46">
        <w:rPr>
          <w:rFonts w:eastAsia="Times New Roman"/>
          <w:b/>
          <w:lang w:eastAsia="ru-RU"/>
        </w:rPr>
        <w:t xml:space="preserve"> </w:t>
      </w:r>
      <w:r w:rsidR="00E87FD3">
        <w:rPr>
          <w:rFonts w:eastAsia="Times New Roman"/>
          <w:b/>
          <w:lang w:eastAsia="ru-RU"/>
        </w:rPr>
        <w:t>августа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>г. в 15:00</w:t>
      </w:r>
    </w:p>
    <w:p w14:paraId="7017E25C" w14:textId="1C9DF1E8" w:rsidR="00946082" w:rsidRPr="00B91B46" w:rsidRDefault="00946082" w:rsidP="00946082">
      <w:pPr>
        <w:ind w:right="-1"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 xml:space="preserve">Торги начнутся </w:t>
      </w:r>
      <w:r w:rsidR="00E87FD3">
        <w:rPr>
          <w:rFonts w:eastAsia="Times New Roman"/>
          <w:lang w:eastAsia="ru-RU"/>
        </w:rPr>
        <w:t>20</w:t>
      </w:r>
      <w:r w:rsidRPr="00B91B46">
        <w:rPr>
          <w:rFonts w:eastAsia="Times New Roman"/>
          <w:b/>
          <w:lang w:eastAsia="ru-RU"/>
        </w:rPr>
        <w:t xml:space="preserve"> </w:t>
      </w:r>
      <w:r w:rsidR="00E87FD3">
        <w:rPr>
          <w:rFonts w:eastAsia="Times New Roman"/>
          <w:b/>
          <w:lang w:eastAsia="ru-RU"/>
        </w:rPr>
        <w:t>августа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21</w:t>
      </w:r>
      <w:r w:rsidRPr="00B91B46">
        <w:rPr>
          <w:rFonts w:eastAsia="Times New Roman"/>
          <w:b/>
          <w:lang w:eastAsia="ru-RU"/>
        </w:rPr>
        <w:t xml:space="preserve"> года в 09:00 </w:t>
      </w:r>
      <w:r w:rsidRPr="00B91B46">
        <w:rPr>
          <w:rFonts w:eastAsia="Times New Roman"/>
          <w:lang w:eastAsia="ru-RU"/>
        </w:rPr>
        <w:t xml:space="preserve">на электронной торговой площадке АО «Российский аукционный дом» по адресу в сети Интернет www.lot-online.ru. Подведение итогов торгов состоится в течении 2 (двух) часов после поступления последнего предложения по цене. </w:t>
      </w:r>
    </w:p>
    <w:p w14:paraId="318D89BD" w14:textId="2E4ADA27" w:rsidR="00390D85" w:rsidRPr="00301744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B91B46">
        <w:rPr>
          <w:rFonts w:eastAsia="Times New Roman"/>
          <w:i/>
          <w:lang w:eastAsia="ru-RU"/>
        </w:rPr>
        <w:t>Указанное в настоящем информационном сообщении время – Московское. При исчислении сроков, принимается время сервера электронной торговой площадки</w:t>
      </w:r>
    </w:p>
    <w:p w14:paraId="331F6387" w14:textId="77777777" w:rsidR="00946082" w:rsidRDefault="00946082" w:rsidP="008D06D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0AEC9A07" w14:textId="77777777" w:rsidR="00946082" w:rsidRPr="00B91B46" w:rsidRDefault="00946082" w:rsidP="00946082">
      <w:pPr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Cs/>
          <w:lang w:eastAsia="ru-RU"/>
        </w:rPr>
        <w:t xml:space="preserve">Ознакомиться с Правилами проведения торгов,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 Екатеринбург, пр. Ленина, д. 20 А, офис 602, на официальном сайте Организатора торгов в Интернете </w:t>
      </w:r>
      <w:hyperlink r:id="rId5" w:history="1"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www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auction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-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house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ru</w:t>
        </w:r>
      </w:hyperlink>
      <w:r w:rsidRPr="00B91B46">
        <w:rPr>
          <w:rFonts w:eastAsia="Times New Roman"/>
          <w:bCs/>
          <w:lang w:eastAsia="ru-RU"/>
        </w:rPr>
        <w:t xml:space="preserve"> и на электронной торговой площадке АО «Российский аукционный дом» в сети Интернет по адресу </w:t>
      </w:r>
      <w:hyperlink r:id="rId6" w:history="1">
        <w:r w:rsidRPr="00B91B46">
          <w:rPr>
            <w:rFonts w:eastAsia="Times New Roman"/>
            <w:bCs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bCs/>
          <w:lang w:eastAsia="ru-RU"/>
        </w:rPr>
        <w:t>. Ознакомление с имуществом после согласования с Организатором торгов по телефонам: 8 (343) 379-35-558, (3452) 69-19-29, 8 (908) 874 7649</w:t>
      </w:r>
    </w:p>
    <w:p w14:paraId="31DDBED5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для справок: 8 (343) 379-35-55, 8 (3452) 69-19-29, 8 (908) 874 7649</w:t>
      </w:r>
    </w:p>
    <w:p w14:paraId="22EEC560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>Телефоны службы технической поддержки lot-online.ru: 8-800-777-57-57, доб. 236</w:t>
      </w:r>
    </w:p>
    <w:p w14:paraId="33050B9F" w14:textId="77777777"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14:paraId="29CD93B3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>Организатор торгов отказывает Претенденту в допуске к участию если:</w:t>
      </w:r>
    </w:p>
    <w:p w14:paraId="4EA802EF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</w:p>
    <w:p w14:paraId="1E855A8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lastRenderedPageBreak/>
        <w:t>- заявка поступила после истечения срока приема заявок, указанного в настоящем информационном сообщении;</w:t>
      </w:r>
    </w:p>
    <w:p w14:paraId="7CEF90E3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0D96411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представлены не все документы, предусмотренные извещением о торгах, либо они оформлены ненадлежащим образом, либо сведения, содержащиеся в них, недостоверны;</w:t>
      </w:r>
    </w:p>
    <w:p w14:paraId="584CB7B2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1230106B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   заявка на участие в торгах не соответствует требованиям, установленным настоящим информационным сообщением;</w:t>
      </w:r>
    </w:p>
    <w:p w14:paraId="58F289CC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</w:t>
      </w:r>
      <w:r w:rsidRPr="00B91B46">
        <w:rPr>
          <w:rFonts w:eastAsia="Times New Roman"/>
          <w:lang w:eastAsia="ru-RU"/>
        </w:rPr>
        <w:tab/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Федерации.</w:t>
      </w:r>
    </w:p>
    <w:p w14:paraId="6B9D4866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0BEF6379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Указанный перечень оснований для отказа в приеме заявки является исчерпывающим.</w:t>
      </w:r>
    </w:p>
    <w:p w14:paraId="4FF04256" w14:textId="77777777" w:rsidR="00B41BA1" w:rsidRDefault="00B41BA1" w:rsidP="00946082">
      <w:pPr>
        <w:widowControl/>
        <w:suppressAutoHyphens w:val="0"/>
        <w:ind w:firstLine="567"/>
        <w:jc w:val="both"/>
      </w:pPr>
    </w:p>
    <w:sectPr w:rsidR="00B41BA1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14"/>
    <w:rsid w:val="00252A5A"/>
    <w:rsid w:val="00390D85"/>
    <w:rsid w:val="005424B7"/>
    <w:rsid w:val="00630BD9"/>
    <w:rsid w:val="00665114"/>
    <w:rsid w:val="00777EB5"/>
    <w:rsid w:val="008A5794"/>
    <w:rsid w:val="008D06DE"/>
    <w:rsid w:val="00946082"/>
    <w:rsid w:val="009C1798"/>
    <w:rsid w:val="00A80E1F"/>
    <w:rsid w:val="00AF0384"/>
    <w:rsid w:val="00B41BA1"/>
    <w:rsid w:val="00B83FA0"/>
    <w:rsid w:val="00D700C3"/>
    <w:rsid w:val="00E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4DA"/>
  <w15:docId w15:val="{E3E7391A-A6B1-465D-91FB-D0AE446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Дьякова Юлия Владимировна</cp:lastModifiedBy>
  <cp:revision>13</cp:revision>
  <dcterms:created xsi:type="dcterms:W3CDTF">2015-02-25T09:53:00Z</dcterms:created>
  <dcterms:modified xsi:type="dcterms:W3CDTF">2021-06-21T09:01:00Z</dcterms:modified>
</cp:coreProperties>
</file>