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  <w:bookmarkStart w:id="0" w:name="_GoBack"/>
      <w:bookmarkEnd w:id="0"/>
    </w:p>
    <w:p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:rsidTr="00087407">
        <w:tc>
          <w:tcPr>
            <w:tcW w:w="4814" w:type="dxa"/>
          </w:tcPr>
          <w:p w:rsidR="00860375" w:rsidRPr="005A320E" w:rsidRDefault="00407689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5500" w:type="dxa"/>
          </w:tcPr>
          <w:p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407689">
              <w:rPr>
                <w:sz w:val="18"/>
                <w:szCs w:val="18"/>
              </w:rPr>
              <w:t>2021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:rsidR="00613BF8" w:rsidRPr="005A320E" w:rsidRDefault="00407689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407689">
        <w:rPr>
          <w:b/>
          <w:sz w:val="18"/>
        </w:rPr>
        <w:t>Абрамова Анна Андреевна,</w:t>
      </w:r>
      <w:r w:rsidRPr="00407689">
        <w:rPr>
          <w:sz w:val="18"/>
        </w:rPr>
        <w:t xml:space="preserve"> </w:t>
      </w:r>
      <w:r w:rsidRPr="00407689">
        <w:rPr>
          <w:color w:val="000000"/>
          <w:sz w:val="18"/>
        </w:rPr>
        <w:t xml:space="preserve">именуемая в дальнейшем «Продавец», в лице финансового управляющего </w:t>
      </w:r>
      <w:r w:rsidRPr="00407689">
        <w:rPr>
          <w:b/>
          <w:color w:val="000000"/>
          <w:sz w:val="18"/>
        </w:rPr>
        <w:t>Захаровой Натальи Борисовны</w:t>
      </w:r>
      <w:r w:rsidRPr="00407689">
        <w:rPr>
          <w:color w:val="000000"/>
          <w:sz w:val="18"/>
        </w:rPr>
        <w:t>, действующего на основании Решения Арбитражного суда Ярославской области от 08.10.2019 г. (резолютивная часть) по делу № А82-14041/2018</w:t>
      </w:r>
      <w:r w:rsidR="006747DD" w:rsidRPr="005A320E">
        <w:rPr>
          <w:sz w:val="18"/>
          <w:szCs w:val="18"/>
        </w:rPr>
        <w:t>, с одной стороны, и</w:t>
      </w:r>
    </w:p>
    <w:p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2C0774" w:rsidRPr="005A320E">
        <w:rPr>
          <w:sz w:val="18"/>
          <w:szCs w:val="18"/>
        </w:rPr>
        <w:t>им</w:t>
      </w:r>
      <w:r w:rsidR="002C0774">
        <w:rPr>
          <w:sz w:val="18"/>
          <w:szCs w:val="18"/>
        </w:rPr>
        <w:t xml:space="preserve">енуемый </w:t>
      </w:r>
      <w:r w:rsidR="002C0774" w:rsidRPr="005A320E">
        <w:rPr>
          <w:sz w:val="18"/>
          <w:szCs w:val="18"/>
        </w:rPr>
        <w:t>в</w:t>
      </w:r>
      <w:r w:rsidR="00F760FF" w:rsidRPr="005A320E">
        <w:rPr>
          <w:sz w:val="18"/>
          <w:szCs w:val="18"/>
        </w:rPr>
        <w:t xml:space="preserve">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:rsidR="0081635F" w:rsidRPr="005A320E" w:rsidRDefault="00773604" w:rsidP="0040768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5D19C4" w:rsidRPr="005A320E">
        <w:rPr>
          <w:color w:val="000000"/>
          <w:sz w:val="18"/>
          <w:szCs w:val="18"/>
        </w:rPr>
        <w:t>,</w:t>
      </w:r>
      <w:r w:rsidR="00975B89" w:rsidRPr="005A320E">
        <w:rPr>
          <w:color w:val="000000"/>
          <w:sz w:val="18"/>
          <w:szCs w:val="18"/>
        </w:rPr>
        <w:t xml:space="preserve"> </w:t>
      </w:r>
      <w:r w:rsidR="0081635F" w:rsidRPr="005A320E">
        <w:rPr>
          <w:color w:val="000000"/>
          <w:sz w:val="18"/>
          <w:szCs w:val="18"/>
        </w:rPr>
        <w:t xml:space="preserve">находящееся в залоге у </w:t>
      </w:r>
      <w:r w:rsidR="00407689" w:rsidRPr="00407689">
        <w:rPr>
          <w:color w:val="000000"/>
          <w:sz w:val="18"/>
          <w:szCs w:val="18"/>
        </w:rPr>
        <w:t>ООО КБ «Конфидэнс Банк»</w:t>
      </w:r>
      <w:r w:rsidR="00210A49" w:rsidRPr="005A320E">
        <w:rPr>
          <w:rStyle w:val="af2"/>
          <w:color w:val="000000"/>
          <w:sz w:val="18"/>
          <w:szCs w:val="18"/>
        </w:rPr>
        <w:footnoteReference w:id="1"/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5A320E" w:rsidRDefault="00E45DF4" w:rsidP="00AA6A1F">
      <w:pPr>
        <w:rPr>
          <w:b/>
          <w:bCs/>
          <w:sz w:val="18"/>
          <w:szCs w:val="18"/>
        </w:rPr>
      </w:pPr>
    </w:p>
    <w:p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393" w:type="dxa"/>
        <w:jc w:val="center"/>
        <w:tblLook w:val="01E0" w:firstRow="1" w:lastRow="1" w:firstColumn="1" w:lastColumn="1" w:noHBand="0" w:noVBand="0"/>
      </w:tblPr>
      <w:tblGrid>
        <w:gridCol w:w="5032"/>
        <w:gridCol w:w="4361"/>
      </w:tblGrid>
      <w:tr w:rsidR="0036767C" w:rsidRPr="005A320E" w:rsidTr="00407689">
        <w:trPr>
          <w:trHeight w:val="3347"/>
          <w:jc w:val="center"/>
        </w:trPr>
        <w:tc>
          <w:tcPr>
            <w:tcW w:w="5032" w:type="dxa"/>
          </w:tcPr>
          <w:p w:rsidR="00407689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Продавец:</w:t>
            </w:r>
          </w:p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 </w:t>
            </w:r>
          </w:p>
          <w:p w:rsidR="005A320E" w:rsidRDefault="00407689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Абрамова Анна Андреевна</w:t>
            </w:r>
          </w:p>
          <w:p w:rsid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150000, г. Ярославль, ул. Собинова, д. 40 корп. 2, кв. 5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ИНН 760307255140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СНИЛС 069-763-384 22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р/с №40817810200200018237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в ПАО «МИнБанк» (115419, г. Москва, ул. Орджоникидзе, д.5),</w:t>
            </w:r>
          </w:p>
          <w:p w:rsidR="00407689" w:rsidRPr="00407689" w:rsidRDefault="00407689" w:rsidP="00407689">
            <w:pPr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к/c №30101810300000000600,</w:t>
            </w:r>
          </w:p>
          <w:p w:rsidR="00407689" w:rsidRPr="00407689" w:rsidRDefault="00407689" w:rsidP="00407689">
            <w:pPr>
              <w:widowControl w:val="0"/>
              <w:adjustRightInd w:val="0"/>
              <w:spacing w:line="22" w:lineRule="atLeast"/>
              <w:jc w:val="both"/>
              <w:rPr>
                <w:sz w:val="18"/>
                <w:lang w:val="x-none" w:eastAsia="x-none"/>
              </w:rPr>
            </w:pPr>
            <w:r w:rsidRPr="00407689">
              <w:rPr>
                <w:sz w:val="18"/>
                <w:lang w:val="x-none" w:eastAsia="x-none"/>
              </w:rPr>
              <w:t>БИК 044525600.</w:t>
            </w:r>
          </w:p>
          <w:p w:rsidR="00666688" w:rsidRPr="00407689" w:rsidRDefault="00666688" w:rsidP="00872529">
            <w:pPr>
              <w:widowControl w:val="0"/>
              <w:adjustRightInd w:val="0"/>
              <w:spacing w:line="22" w:lineRule="atLeast"/>
              <w:rPr>
                <w:sz w:val="16"/>
                <w:szCs w:val="18"/>
                <w:lang w:val="x-none"/>
              </w:rPr>
            </w:pPr>
          </w:p>
          <w:p w:rsidR="00666688" w:rsidRPr="00407689" w:rsidRDefault="00666688" w:rsidP="00872529">
            <w:pPr>
              <w:widowControl w:val="0"/>
              <w:adjustRightInd w:val="0"/>
              <w:spacing w:line="22" w:lineRule="atLeast"/>
              <w:rPr>
                <w:sz w:val="16"/>
                <w:szCs w:val="18"/>
              </w:rPr>
            </w:pPr>
          </w:p>
          <w:p w:rsidR="00407689" w:rsidRPr="00407689" w:rsidRDefault="00407689" w:rsidP="00407689">
            <w:pPr>
              <w:spacing w:line="22" w:lineRule="atLeast"/>
              <w:rPr>
                <w:b/>
                <w:sz w:val="18"/>
              </w:rPr>
            </w:pPr>
            <w:r w:rsidRPr="00407689">
              <w:rPr>
                <w:b/>
                <w:sz w:val="18"/>
              </w:rPr>
              <w:t>Финансовый управляющий</w:t>
            </w:r>
          </w:p>
          <w:p w:rsidR="00407689" w:rsidRPr="00407689" w:rsidRDefault="00407689" w:rsidP="00407689">
            <w:pPr>
              <w:spacing w:line="22" w:lineRule="atLeast"/>
              <w:rPr>
                <w:sz w:val="18"/>
              </w:rPr>
            </w:pPr>
          </w:p>
          <w:p w:rsidR="0036767C" w:rsidRPr="005A320E" w:rsidRDefault="00407689" w:rsidP="00407689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407689">
              <w:rPr>
                <w:sz w:val="18"/>
              </w:rPr>
              <w:t>________________ /</w:t>
            </w:r>
            <w:r w:rsidRPr="00407689">
              <w:rPr>
                <w:b/>
                <w:sz w:val="18"/>
              </w:rPr>
              <w:t>Н.Б. Захарова</w:t>
            </w:r>
          </w:p>
        </w:tc>
        <w:tc>
          <w:tcPr>
            <w:tcW w:w="4361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53" w:rsidRDefault="004C62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BBF" w:rsidRPr="00E154DA" w:rsidRDefault="00AF7BBF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4C6253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:rsidR="00AF7BBF" w:rsidRPr="00E154DA" w:rsidRDefault="00AF7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445873"/>
      <w:docPartObj>
        <w:docPartGallery w:val="Page Numbers (Bottom of Page)"/>
        <w:docPartUnique/>
      </w:docPartObj>
    </w:sdtPr>
    <w:sdtEndPr/>
    <w:sdtContent>
      <w:p w:rsidR="00AF7BBF" w:rsidRDefault="00AF7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7BBF" w:rsidRDefault="00AF7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  <w:footnote w:id="1">
    <w:p w:rsidR="00AF7BBF" w:rsidRPr="00210A49" w:rsidRDefault="00AF7BBF" w:rsidP="00210A49">
      <w:pPr>
        <w:pStyle w:val="af0"/>
        <w:jc w:val="both"/>
      </w:pPr>
      <w:r w:rsidRPr="00210A49">
        <w:rPr>
          <w:rStyle w:val="af2"/>
        </w:rPr>
        <w:footnoteRef/>
      </w:r>
      <w:r w:rsidRPr="00210A49">
        <w:t xml:space="preserve"> </w:t>
      </w:r>
      <w:r w:rsidRPr="00352BAD">
        <w:rPr>
          <w:sz w:val="18"/>
          <w:szCs w:val="18"/>
        </w:rPr>
        <w:t>В соответствии с подп. 4 п. 1 ст. 352 ГК РФ залог прекращается в случае реализации заложенного имущества в целях удовлетворения требований залогодержателя в порядке, установленном законом.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53" w:rsidRDefault="004C62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53" w:rsidRDefault="004C62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53" w:rsidRDefault="004C6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0774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07689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6253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3F35-FE9D-4C37-AFB2-201E23BC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F84CD6AD</Template>
  <TotalTime>0</TotalTime>
  <Pages>2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2021-06-21T21:30:00Z</dcterms:created>
  <dcterms:modified xsi:type="dcterms:W3CDTF">2021-06-21T21:30:00Z</dcterms:modified>
</cp:coreProperties>
</file>