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4C021A">
        <w:rPr>
          <w:bCs w:val="0"/>
        </w:rPr>
        <w:t>9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F66D60">
        <w:rPr>
          <w:bCs w:val="0"/>
          <w:color w:val="FF0000"/>
        </w:rPr>
        <w:t>08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4C021A">
        <w:rPr>
          <w:bCs w:val="0"/>
          <w:color w:val="FF0000"/>
        </w:rPr>
        <w:t>07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</w:t>
      </w:r>
      <w:r w:rsidR="006352EF">
        <w:rPr>
          <w:bCs w:val="0"/>
          <w:color w:val="FF0000"/>
        </w:rPr>
        <w:t>21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2502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247CDD" w:rsidRDefault="005D0C45" w:rsidP="00247CDD">
      <w:pPr>
        <w:pStyle w:val="a3"/>
        <w:rPr>
          <w:b w:val="0"/>
          <w:bCs w:val="0"/>
        </w:rPr>
      </w:pPr>
      <w:r w:rsidRPr="00247CDD">
        <w:rPr>
          <w:b w:val="0"/>
          <w:bCs w:val="0"/>
        </w:rPr>
        <w:t>действующего на основании: Устава</w:t>
      </w:r>
      <w:r w:rsidR="00105A5C">
        <w:rPr>
          <w:b w:val="0"/>
          <w:bCs w:val="0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5D0C45" w:rsidRPr="001F364C" w:rsidTr="00CC1B8F">
        <w:tc>
          <w:tcPr>
            <w:tcW w:w="10548" w:type="dxa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77000D" w:rsidRPr="0077000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E078D2" w:rsidRDefault="005D0C45" w:rsidP="00E078D2">
            <w:pPr>
              <w:pStyle w:val="a3"/>
              <w:rPr>
                <w:b w:val="0"/>
                <w:bCs w:val="0"/>
                <w:lang w:eastAsia="en-US"/>
              </w:rPr>
            </w:pPr>
            <w:r w:rsidRPr="00E078D2">
              <w:rPr>
                <w:b w:val="0"/>
                <w:bCs w:val="0"/>
              </w:rPr>
              <w:t xml:space="preserve">и </w:t>
            </w:r>
            <w:r w:rsidR="00E078D2" w:rsidRPr="00E078D2">
              <w:rPr>
                <w:b w:val="0"/>
                <w:noProof/>
                <w:color w:val="002060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1F364C" w:rsidRDefault="00E078D2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Pr="001F364C">
              <w:rPr>
                <w:bCs w:val="0"/>
                <w:lang w:eastAsia="en-US"/>
              </w:rPr>
              <w:t>Продавец</w:t>
            </w:r>
            <w:r w:rsidRPr="001F364C">
              <w:rPr>
                <w:b w:val="0"/>
                <w:bCs w:val="0"/>
                <w:lang w:eastAsia="en-US"/>
              </w:rPr>
              <w:t xml:space="preserve">, </w:t>
            </w:r>
            <w:r w:rsidRPr="006E01F3">
              <w:rPr>
                <w:bCs w:val="0"/>
                <w:lang w:eastAsia="en-US"/>
              </w:rPr>
              <w:t>Должник</w:t>
            </w:r>
            <w:r>
              <w:rPr>
                <w:b w:val="0"/>
                <w:bCs w:val="0"/>
                <w:lang w:eastAsia="en-US"/>
              </w:rPr>
              <w:t xml:space="preserve">, </w:t>
            </w:r>
            <w:r w:rsidRPr="001F364C">
              <w:rPr>
                <w:bCs w:val="0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1F364C" w:rsidRDefault="00E078D2" w:rsidP="00E078D2">
            <w:pPr>
              <w:pStyle w:val="a3"/>
              <w:rPr>
                <w:b w:val="0"/>
                <w:bCs w:val="0"/>
                <w:lang w:eastAsia="en-US"/>
              </w:rPr>
            </w:pPr>
            <w:r w:rsidRPr="00E078D2">
              <w:rPr>
                <w:b w:val="0"/>
                <w:noProof/>
                <w:color w:val="002060"/>
              </w:rPr>
              <w:t xml:space="preserve">действующего на основании решения  </w:t>
            </w:r>
            <w:r w:rsidR="003650D7" w:rsidRPr="00E078D2">
              <w:rPr>
                <w:b w:val="0"/>
                <w:noProof/>
                <w:color w:val="002060"/>
              </w:rPr>
              <w:fldChar w:fldCharType="begin"/>
            </w:r>
            <w:r w:rsidRPr="00E078D2">
              <w:rPr>
                <w:b w:val="0"/>
                <w:noProof/>
                <w:color w:val="002060"/>
              </w:rPr>
              <w:instrText xml:space="preserve"> MERGEFIELD Реш </w:instrText>
            </w:r>
            <w:r w:rsidR="003650D7" w:rsidRPr="00E078D2">
              <w:rPr>
                <w:b w:val="0"/>
                <w:noProof/>
                <w:color w:val="002060"/>
              </w:rPr>
              <w:fldChar w:fldCharType="separate"/>
            </w:r>
            <w:r w:rsidRPr="00E078D2">
              <w:rPr>
                <w:b w:val="0"/>
                <w:noProof/>
                <w:color w:val="002060"/>
              </w:rPr>
              <w:t>Арбитражного суда Приморского края от 02.02.2017 г. по делу №А51-12969/2016</w:t>
            </w:r>
            <w:r w:rsidR="003650D7" w:rsidRPr="00E078D2">
              <w:rPr>
                <w:b w:val="0"/>
                <w:noProof/>
                <w:color w:val="002060"/>
              </w:rPr>
              <w:fldChar w:fldCharType="end"/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9233EC" w:rsidRDefault="005D0C45" w:rsidP="00247CDD">
      <w:pPr>
        <w:pStyle w:val="a3"/>
        <w:rPr>
          <w:b w:val="0"/>
          <w:bCs w:val="0"/>
        </w:rPr>
      </w:pPr>
      <w:r w:rsidRPr="009233EC">
        <w:rPr>
          <w:b w:val="0"/>
          <w:bCs w:val="0"/>
        </w:rPr>
        <w:t>заключили настоящий договор о следующем:</w:t>
      </w:r>
    </w:p>
    <w:p w:rsidR="00D317E5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</w:rPr>
      </w:pPr>
      <w:r w:rsidRPr="009233EC">
        <w:rPr>
          <w:b w:val="0"/>
          <w:bCs w:val="0"/>
        </w:rPr>
        <w:t xml:space="preserve">Претендент обязуется </w:t>
      </w:r>
      <w:r w:rsidR="006312D8" w:rsidRPr="009233EC">
        <w:rPr>
          <w:rStyle w:val="paragraph"/>
          <w:b w:val="0"/>
        </w:rPr>
        <w:t>перечислить</w:t>
      </w:r>
      <w:r w:rsidRPr="009233EC">
        <w:rPr>
          <w:b w:val="0"/>
          <w:bCs w:val="0"/>
        </w:rPr>
        <w:t xml:space="preserve"> на счет Продавца задаток</w:t>
      </w:r>
      <w:r w:rsidR="00CE42DC">
        <w:rPr>
          <w:b w:val="0"/>
          <w:bCs w:val="0"/>
        </w:rPr>
        <w:t xml:space="preserve"> в размере </w:t>
      </w:r>
      <w:r w:rsidR="00E078D2">
        <w:rPr>
          <w:b w:val="0"/>
          <w:bCs w:val="0"/>
        </w:rPr>
        <w:t>10</w:t>
      </w:r>
      <w:r w:rsidR="00D317E5">
        <w:rPr>
          <w:b w:val="0"/>
          <w:bCs w:val="0"/>
        </w:rPr>
        <w:t xml:space="preserve"> % от начальной  продажной  цены (далее- НПЦ) лота, соответственно: </w:t>
      </w:r>
    </w:p>
    <w:p w:rsidR="00D317E5" w:rsidRPr="00E078D2" w:rsidRDefault="00D317E5" w:rsidP="00542E96">
      <w:pPr>
        <w:pStyle w:val="a3"/>
        <w:ind w:firstLine="709"/>
        <w:jc w:val="both"/>
        <w:rPr>
          <w:bCs w:val="0"/>
          <w:highlight w:val="yellow"/>
        </w:rPr>
      </w:pPr>
      <w:r w:rsidRPr="00E078D2">
        <w:rPr>
          <w:bCs w:val="0"/>
          <w:highlight w:val="yellow"/>
        </w:rPr>
        <w:t>Лот №</w:t>
      </w:r>
      <w:r w:rsidR="006352EF">
        <w:rPr>
          <w:bCs w:val="0"/>
          <w:highlight w:val="yellow"/>
        </w:rPr>
        <w:t>2</w:t>
      </w:r>
      <w:r w:rsidRPr="00E078D2">
        <w:rPr>
          <w:bCs w:val="0"/>
          <w:highlight w:val="yellow"/>
        </w:rPr>
        <w:t xml:space="preserve"> - задаток </w:t>
      </w:r>
      <w:r w:rsidR="006352EF">
        <w:rPr>
          <w:bCs w:val="0"/>
          <w:highlight w:val="yellow"/>
        </w:rPr>
        <w:t>38 900</w:t>
      </w:r>
      <w:r w:rsidR="004C021A">
        <w:rPr>
          <w:bCs w:val="0"/>
          <w:highlight w:val="yellow"/>
        </w:rPr>
        <w:t>,</w:t>
      </w:r>
      <w:r w:rsidR="006352EF">
        <w:rPr>
          <w:bCs w:val="0"/>
          <w:highlight w:val="yellow"/>
        </w:rPr>
        <w:t>00</w:t>
      </w:r>
      <w:r w:rsidRPr="00E078D2">
        <w:rPr>
          <w:bCs w:val="0"/>
          <w:highlight w:val="yellow"/>
        </w:rPr>
        <w:t xml:space="preserve"> руб.;</w:t>
      </w:r>
      <w:r w:rsidR="004C021A">
        <w:rPr>
          <w:bCs w:val="0"/>
          <w:highlight w:val="yellow"/>
        </w:rPr>
        <w:t xml:space="preserve"> </w:t>
      </w:r>
    </w:p>
    <w:p w:rsidR="00D317E5" w:rsidRPr="00E078D2" w:rsidRDefault="00D317E5" w:rsidP="00542E96">
      <w:pPr>
        <w:pStyle w:val="a3"/>
        <w:ind w:firstLine="709"/>
        <w:jc w:val="both"/>
        <w:rPr>
          <w:bCs w:val="0"/>
          <w:highlight w:val="yellow"/>
        </w:rPr>
      </w:pPr>
      <w:r w:rsidRPr="00E078D2">
        <w:rPr>
          <w:bCs w:val="0"/>
          <w:highlight w:val="yellow"/>
        </w:rPr>
        <w:t>Лот №</w:t>
      </w:r>
      <w:r w:rsidR="006352EF">
        <w:rPr>
          <w:bCs w:val="0"/>
          <w:highlight w:val="yellow"/>
        </w:rPr>
        <w:t>3</w:t>
      </w:r>
      <w:r w:rsidRPr="00E078D2">
        <w:rPr>
          <w:bCs w:val="0"/>
          <w:highlight w:val="yellow"/>
        </w:rPr>
        <w:t xml:space="preserve"> - задаток </w:t>
      </w:r>
      <w:r w:rsidR="004C021A">
        <w:rPr>
          <w:bCs w:val="0"/>
          <w:highlight w:val="yellow"/>
        </w:rPr>
        <w:t xml:space="preserve"> </w:t>
      </w:r>
      <w:r w:rsidR="006352EF">
        <w:rPr>
          <w:bCs w:val="0"/>
          <w:highlight w:val="yellow"/>
        </w:rPr>
        <w:t>54 400</w:t>
      </w:r>
      <w:r w:rsidR="004C021A">
        <w:rPr>
          <w:bCs w:val="0"/>
          <w:highlight w:val="yellow"/>
        </w:rPr>
        <w:t>,</w:t>
      </w:r>
      <w:r w:rsidR="004C021A" w:rsidRPr="004C021A">
        <w:rPr>
          <w:bCs w:val="0"/>
          <w:highlight w:val="yellow"/>
        </w:rPr>
        <w:t xml:space="preserve">00 </w:t>
      </w:r>
      <w:r w:rsidR="004C021A" w:rsidRPr="00E078D2">
        <w:rPr>
          <w:bCs w:val="0"/>
          <w:highlight w:val="yellow"/>
        </w:rPr>
        <w:t>руб.;</w:t>
      </w:r>
    </w:p>
    <w:p w:rsidR="00D317E5" w:rsidRDefault="00D317E5" w:rsidP="00542E96">
      <w:pPr>
        <w:pStyle w:val="a3"/>
        <w:ind w:firstLine="709"/>
        <w:jc w:val="both"/>
        <w:rPr>
          <w:bCs w:val="0"/>
        </w:rPr>
      </w:pPr>
      <w:r w:rsidRPr="00E078D2">
        <w:rPr>
          <w:bCs w:val="0"/>
          <w:highlight w:val="yellow"/>
        </w:rPr>
        <w:t>Лот №</w:t>
      </w:r>
      <w:r w:rsidR="006352EF">
        <w:rPr>
          <w:bCs w:val="0"/>
          <w:highlight w:val="yellow"/>
        </w:rPr>
        <w:t>4</w:t>
      </w:r>
      <w:r w:rsidRPr="00E078D2">
        <w:rPr>
          <w:bCs w:val="0"/>
          <w:highlight w:val="yellow"/>
        </w:rPr>
        <w:t xml:space="preserve">- - задаток </w:t>
      </w:r>
      <w:r w:rsidR="006352EF">
        <w:rPr>
          <w:bCs w:val="0"/>
          <w:highlight w:val="yellow"/>
        </w:rPr>
        <w:t>17 900</w:t>
      </w:r>
      <w:r w:rsidR="004C021A">
        <w:rPr>
          <w:bCs w:val="0"/>
          <w:highlight w:val="yellow"/>
        </w:rPr>
        <w:t>,</w:t>
      </w:r>
      <w:r w:rsidR="006352EF">
        <w:rPr>
          <w:bCs w:val="0"/>
          <w:highlight w:val="yellow"/>
        </w:rPr>
        <w:t>00</w:t>
      </w:r>
      <w:r w:rsidR="004C021A" w:rsidRPr="004C021A">
        <w:rPr>
          <w:bCs w:val="0"/>
          <w:highlight w:val="yellow"/>
        </w:rPr>
        <w:t xml:space="preserve"> </w:t>
      </w:r>
      <w:r w:rsidR="004C021A" w:rsidRPr="00E078D2">
        <w:rPr>
          <w:bCs w:val="0"/>
          <w:highlight w:val="yellow"/>
        </w:rPr>
        <w:t>руб.;</w:t>
      </w:r>
    </w:p>
    <w:p w:rsidR="006352EF" w:rsidRPr="00E078D2" w:rsidRDefault="006352EF" w:rsidP="00542E96">
      <w:pPr>
        <w:pStyle w:val="a3"/>
        <w:ind w:firstLine="709"/>
        <w:jc w:val="both"/>
        <w:rPr>
          <w:bCs w:val="0"/>
        </w:rPr>
      </w:pPr>
      <w:r w:rsidRPr="00E078D2">
        <w:rPr>
          <w:bCs w:val="0"/>
          <w:highlight w:val="yellow"/>
        </w:rPr>
        <w:t>Лот №</w:t>
      </w:r>
      <w:r>
        <w:rPr>
          <w:bCs w:val="0"/>
          <w:highlight w:val="yellow"/>
        </w:rPr>
        <w:t>7</w:t>
      </w:r>
      <w:r w:rsidRPr="00E078D2">
        <w:rPr>
          <w:bCs w:val="0"/>
          <w:highlight w:val="yellow"/>
        </w:rPr>
        <w:t xml:space="preserve">- - задаток </w:t>
      </w:r>
      <w:r>
        <w:rPr>
          <w:bCs w:val="0"/>
          <w:highlight w:val="yellow"/>
        </w:rPr>
        <w:t>133 200,00</w:t>
      </w:r>
      <w:r w:rsidRPr="004C021A">
        <w:rPr>
          <w:bCs w:val="0"/>
          <w:highlight w:val="yellow"/>
        </w:rPr>
        <w:t xml:space="preserve"> </w:t>
      </w:r>
      <w:r w:rsidRPr="00E078D2">
        <w:rPr>
          <w:bCs w:val="0"/>
          <w:highlight w:val="yellow"/>
        </w:rPr>
        <w:t>руб.;</w:t>
      </w:r>
    </w:p>
    <w:p w:rsidR="00D317E5" w:rsidRPr="00E33E7A" w:rsidRDefault="00E33E7A" w:rsidP="00E33E7A">
      <w:pPr>
        <w:pStyle w:val="a3"/>
        <w:jc w:val="both"/>
        <w:rPr>
          <w:rStyle w:val="paragraph"/>
        </w:rPr>
      </w:pPr>
      <w:r w:rsidRPr="00E33E7A">
        <w:rPr>
          <w:rStyle w:val="paragraph"/>
          <w:b w:val="0"/>
        </w:rPr>
        <w:t>Задатки от юр. лиц принимаются только с их расчетного счета.</w:t>
      </w:r>
    </w:p>
    <w:p w:rsidR="005D0C45" w:rsidRPr="003B4B1C" w:rsidRDefault="006312D8" w:rsidP="00542E96">
      <w:pPr>
        <w:pStyle w:val="a3"/>
        <w:jc w:val="both"/>
        <w:rPr>
          <w:b w:val="0"/>
          <w:bCs w:val="0"/>
          <w:color w:val="FF0066"/>
        </w:rPr>
      </w:pPr>
      <w:r w:rsidRPr="009233EC">
        <w:rPr>
          <w:rStyle w:val="paragraph"/>
          <w:b w:val="0"/>
        </w:rPr>
        <w:t>для участия в торгах по продаже имущества</w:t>
      </w:r>
      <w:r w:rsidR="003B4B1C">
        <w:rPr>
          <w:rStyle w:val="paragraph"/>
          <w:b w:val="0"/>
        </w:rPr>
        <w:t xml:space="preserve"> </w:t>
      </w:r>
      <w:r w:rsidRPr="009233EC">
        <w:rPr>
          <w:rStyle w:val="paragraph"/>
          <w:b w:val="0"/>
        </w:rPr>
        <w:t>«Продавца», проводимых Организатором торгов в порядке и на условиях, опубликованных</w:t>
      </w:r>
      <w:r w:rsidR="006352EF">
        <w:rPr>
          <w:rStyle w:val="paragraph"/>
          <w:b w:val="0"/>
        </w:rPr>
        <w:t xml:space="preserve"> в  </w:t>
      </w:r>
      <w:hyperlink r:id="rId7" w:history="1">
        <w:r w:rsidR="003B4B1C" w:rsidRPr="006834CA">
          <w:rPr>
            <w:rStyle w:val="a8"/>
            <w:b w:val="0"/>
          </w:rPr>
          <w:t>http://bankrot.fedresurs.ru/</w:t>
        </w:r>
      </w:hyperlink>
      <w:r w:rsidR="003B4B1C">
        <w:rPr>
          <w:b w:val="0"/>
          <w:color w:val="FF0066"/>
        </w:rPr>
        <w:t xml:space="preserve"> </w:t>
      </w:r>
      <w:r w:rsidR="004A1A21">
        <w:rPr>
          <w:b w:val="0"/>
          <w:color w:val="FF0066"/>
        </w:rPr>
        <w:t xml:space="preserve">(сообщение № </w:t>
      </w:r>
      <w:r w:rsidR="006352EF" w:rsidRPr="006352EF">
        <w:rPr>
          <w:rFonts w:ascii="Tahoma" w:hAnsi="Tahoma" w:cs="Tahoma"/>
          <w:color w:val="000000"/>
        </w:rPr>
        <w:t>6928726</w:t>
      </w:r>
      <w:r w:rsidR="004A1A21">
        <w:rPr>
          <w:b w:val="0"/>
          <w:color w:val="FF0066"/>
        </w:rPr>
        <w:t>)</w:t>
      </w:r>
      <w:r w:rsidRPr="009233EC">
        <w:rPr>
          <w:b w:val="0"/>
        </w:rPr>
        <w:t xml:space="preserve"> </w:t>
      </w:r>
      <w:r w:rsidR="005D0C45" w:rsidRPr="009233EC">
        <w:rPr>
          <w:b w:val="0"/>
          <w:bCs w:val="0"/>
        </w:rPr>
        <w:t>в обеспечение исполнения обязательств по оплате имущества должника на торгах.  Основание платежа</w:t>
      </w:r>
      <w:r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–</w:t>
      </w:r>
      <w:r w:rsidR="005D0C45"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«</w:t>
      </w:r>
      <w:r w:rsidRPr="003B4B1C">
        <w:rPr>
          <w:b w:val="0"/>
          <w:bCs w:val="0"/>
          <w:color w:val="FF0066"/>
        </w:rPr>
        <w:t>З</w:t>
      </w:r>
      <w:r w:rsidR="005D0C45" w:rsidRPr="003B4B1C">
        <w:rPr>
          <w:b w:val="0"/>
          <w:bCs w:val="0"/>
          <w:color w:val="FF0066"/>
        </w:rPr>
        <w:t>адат</w:t>
      </w:r>
      <w:r w:rsidRPr="003B4B1C">
        <w:rPr>
          <w:b w:val="0"/>
          <w:bCs w:val="0"/>
          <w:color w:val="FF0066"/>
        </w:rPr>
        <w:t>о</w:t>
      </w:r>
      <w:r w:rsidR="005D0C45" w:rsidRPr="003B4B1C">
        <w:rPr>
          <w:b w:val="0"/>
          <w:bCs w:val="0"/>
          <w:color w:val="FF0066"/>
        </w:rPr>
        <w:t>к для торг</w:t>
      </w:r>
      <w:r w:rsidR="003B4B1C" w:rsidRPr="003B4B1C">
        <w:rPr>
          <w:b w:val="0"/>
          <w:bCs w:val="0"/>
          <w:color w:val="FF0066"/>
        </w:rPr>
        <w:t>ов</w:t>
      </w:r>
      <w:r w:rsidR="005D0C45" w:rsidRPr="003B4B1C">
        <w:rPr>
          <w:b w:val="0"/>
          <w:bCs w:val="0"/>
          <w:color w:val="FF0066"/>
        </w:rPr>
        <w:t xml:space="preserve"> </w:t>
      </w:r>
      <w:r w:rsidR="005F03B3">
        <w:rPr>
          <w:b w:val="0"/>
          <w:bCs w:val="0"/>
          <w:color w:val="FF0066"/>
        </w:rPr>
        <w:t>имуществом</w:t>
      </w:r>
      <w:r w:rsidR="005D0C45" w:rsidRPr="003B4B1C">
        <w:rPr>
          <w:b w:val="0"/>
          <w:bCs w:val="0"/>
          <w:color w:val="FF0066"/>
        </w:rPr>
        <w:t xml:space="preserve"> </w:t>
      </w:r>
      <w:r w:rsidR="006E01F3">
        <w:rPr>
          <w:b w:val="0"/>
          <w:bCs w:val="0"/>
          <w:color w:val="FF0066"/>
        </w:rPr>
        <w:t>должника</w:t>
      </w:r>
      <w:r w:rsidR="005F03B3">
        <w:rPr>
          <w:b w:val="0"/>
          <w:bCs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делу </w:t>
      </w:r>
      <w:r w:rsidR="00C42379" w:rsidRPr="00F57B37">
        <w:rPr>
          <w:rStyle w:val="paragraph"/>
          <w:b w:val="0"/>
          <w:color w:val="FF0066"/>
          <w:highlight w:val="yellow"/>
        </w:rPr>
        <w:t>А</w:t>
      </w:r>
      <w:r w:rsidR="00CE6303">
        <w:rPr>
          <w:rStyle w:val="paragraph"/>
          <w:b w:val="0"/>
          <w:color w:val="FF0066"/>
          <w:highlight w:val="yellow"/>
        </w:rPr>
        <w:t>51</w:t>
      </w:r>
      <w:r w:rsidR="00C42379" w:rsidRPr="00F57B37">
        <w:rPr>
          <w:rStyle w:val="paragraph"/>
          <w:b w:val="0"/>
          <w:color w:val="FF0066"/>
          <w:highlight w:val="yellow"/>
        </w:rPr>
        <w:t>–</w:t>
      </w:r>
      <w:r w:rsidR="00CE6303">
        <w:rPr>
          <w:rStyle w:val="paragraph"/>
          <w:b w:val="0"/>
          <w:color w:val="FF0066"/>
          <w:highlight w:val="yellow"/>
        </w:rPr>
        <w:t>12969</w:t>
      </w:r>
      <w:r w:rsidR="005F03B3" w:rsidRPr="00F57B37">
        <w:rPr>
          <w:rStyle w:val="paragraph"/>
          <w:b w:val="0"/>
          <w:color w:val="FF0066"/>
          <w:highlight w:val="yellow"/>
        </w:rPr>
        <w:t>/201</w:t>
      </w:r>
      <w:r w:rsidR="00CE6303">
        <w:rPr>
          <w:rStyle w:val="paragraph"/>
          <w:b w:val="0"/>
          <w:color w:val="FF0066"/>
          <w:highlight w:val="yellow"/>
        </w:rPr>
        <w:t>6</w:t>
      </w:r>
      <w:r w:rsidR="005F03B3" w:rsidRPr="00F57B37">
        <w:rPr>
          <w:rStyle w:val="paragraph"/>
          <w:b w:val="0"/>
          <w:color w:val="FF0066"/>
          <w:highlight w:val="yellow"/>
        </w:rPr>
        <w:t xml:space="preserve"> </w:t>
      </w:r>
      <w:r w:rsidR="00C42379" w:rsidRPr="00F57B37">
        <w:rPr>
          <w:rStyle w:val="paragraph"/>
          <w:b w:val="0"/>
          <w:color w:val="FF0066"/>
          <w:highlight w:val="yellow"/>
        </w:rPr>
        <w:t>г.</w:t>
      </w:r>
      <w:r w:rsidR="00C42379" w:rsidRPr="003B4B1C">
        <w:rPr>
          <w:rStyle w:val="paragraph"/>
          <w:b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договору о задатке 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№ </w:t>
      </w:r>
      <w:r w:rsidR="004C021A">
        <w:rPr>
          <w:b w:val="0"/>
          <w:bCs w:val="0"/>
          <w:color w:val="FF0066"/>
          <w:shd w:val="clear" w:color="auto" w:fill="FFFF00"/>
        </w:rPr>
        <w:t>9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 от </w:t>
      </w:r>
      <w:r w:rsidR="00F66D60">
        <w:rPr>
          <w:b w:val="0"/>
          <w:bCs w:val="0"/>
          <w:color w:val="FF0066"/>
          <w:shd w:val="clear" w:color="auto" w:fill="FFFF00"/>
        </w:rPr>
        <w:t>08</w:t>
      </w:r>
      <w:r w:rsidR="003B4B1C" w:rsidRPr="00171FF5">
        <w:rPr>
          <w:b w:val="0"/>
          <w:bCs w:val="0"/>
          <w:color w:val="FF0066"/>
          <w:shd w:val="clear" w:color="auto" w:fill="FFFF00"/>
        </w:rPr>
        <w:t>.</w:t>
      </w:r>
      <w:r w:rsidR="00542E96">
        <w:rPr>
          <w:b w:val="0"/>
          <w:bCs w:val="0"/>
          <w:color w:val="FF0066"/>
          <w:shd w:val="clear" w:color="auto" w:fill="FFFF00"/>
        </w:rPr>
        <w:t>0</w:t>
      </w:r>
      <w:r w:rsidR="004C021A">
        <w:rPr>
          <w:b w:val="0"/>
          <w:bCs w:val="0"/>
          <w:color w:val="FF0066"/>
          <w:shd w:val="clear" w:color="auto" w:fill="FFFF00"/>
        </w:rPr>
        <w:t>7</w:t>
      </w:r>
      <w:r w:rsidR="003B4B1C" w:rsidRPr="00171FF5">
        <w:rPr>
          <w:b w:val="0"/>
          <w:bCs w:val="0"/>
          <w:color w:val="FF0066"/>
          <w:shd w:val="clear" w:color="auto" w:fill="FFFF00"/>
        </w:rPr>
        <w:t>.</w:t>
      </w:r>
      <w:r w:rsidR="006352EF">
        <w:rPr>
          <w:b w:val="0"/>
          <w:bCs w:val="0"/>
          <w:color w:val="FF0066"/>
          <w:shd w:val="clear" w:color="auto" w:fill="FFFF00"/>
        </w:rPr>
        <w:t>21</w:t>
      </w:r>
      <w:r w:rsidR="00214683">
        <w:rPr>
          <w:b w:val="0"/>
          <w:bCs w:val="0"/>
          <w:color w:val="FF0066"/>
        </w:rPr>
        <w:t xml:space="preserve"> </w:t>
      </w:r>
      <w:r w:rsidR="003B4B1C">
        <w:rPr>
          <w:b w:val="0"/>
          <w:bCs w:val="0"/>
          <w:color w:val="FF0066"/>
        </w:rPr>
        <w:t xml:space="preserve"> по лоту </w:t>
      </w:r>
      <w:r w:rsidR="003B4B1C" w:rsidRPr="006E01F3">
        <w:rPr>
          <w:bCs w:val="0"/>
          <w:color w:val="FF0066"/>
          <w:u w:val="single"/>
        </w:rPr>
        <w:t xml:space="preserve">№ </w:t>
      </w:r>
      <w:r w:rsidR="00542E96">
        <w:rPr>
          <w:bCs w:val="0"/>
          <w:color w:val="FF0066"/>
          <w:u w:val="single"/>
        </w:rPr>
        <w:t>____</w:t>
      </w:r>
      <w:r w:rsidR="009B6E23">
        <w:rPr>
          <w:b w:val="0"/>
          <w:bCs w:val="0"/>
          <w:color w:val="FF0066"/>
        </w:rPr>
        <w:t>».</w:t>
      </w:r>
    </w:p>
    <w:p w:rsidR="005D0C45" w:rsidRDefault="005D0C45" w:rsidP="00247CDD">
      <w:pPr>
        <w:pStyle w:val="a3"/>
        <w:jc w:val="both"/>
        <w:rPr>
          <w:b w:val="0"/>
          <w:bCs w:val="0"/>
        </w:rPr>
      </w:pPr>
      <w:r w:rsidRPr="009233EC">
        <w:rPr>
          <w:b w:val="0"/>
          <w:bCs w:val="0"/>
        </w:rPr>
        <w:t>Указанная сумма вносится в качестве задатка в счет обеспечения исполнения обязательств по оплате продаваемого на торгах имущества</w:t>
      </w:r>
      <w:r w:rsidR="00E33E7A">
        <w:rPr>
          <w:b w:val="0"/>
          <w:bCs w:val="0"/>
        </w:rPr>
        <w:t xml:space="preserve"> (прав требования)</w:t>
      </w:r>
      <w:r w:rsidRPr="009233EC">
        <w:rPr>
          <w:b w:val="0"/>
          <w:bCs w:val="0"/>
        </w:rPr>
        <w:t>:</w:t>
      </w:r>
    </w:p>
    <w:p w:rsidR="006352EF" w:rsidRDefault="006352EF" w:rsidP="00247CDD">
      <w:pPr>
        <w:pStyle w:val="a3"/>
        <w:jc w:val="both"/>
        <w:rPr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6851"/>
        <w:gridCol w:w="1542"/>
        <w:gridCol w:w="730"/>
        <w:gridCol w:w="1022"/>
      </w:tblGrid>
      <w:tr w:rsidR="006352EF" w:rsidRPr="00B11B59" w:rsidTr="00634D5B">
        <w:tc>
          <w:tcPr>
            <w:tcW w:w="2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4D5B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№</w:t>
            </w:r>
            <w:r w:rsidR="006352EF"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лота</w:t>
            </w:r>
          </w:p>
        </w:tc>
        <w:tc>
          <w:tcPr>
            <w:tcW w:w="319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718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 xml:space="preserve">Начальная цена, </w:t>
            </w:r>
            <w:proofErr w:type="spellStart"/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Шаг</w:t>
            </w:r>
          </w:p>
        </w:tc>
        <w:tc>
          <w:tcPr>
            <w:tcW w:w="4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Задаток</w:t>
            </w:r>
          </w:p>
        </w:tc>
      </w:tr>
      <w:tr w:rsidR="006352EF" w:rsidRPr="00B11B59" w:rsidTr="00634D5B">
        <w:trPr>
          <w:trHeight w:val="1184"/>
        </w:trPr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1378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 Земли населенных пунктов, для производственной базы. Установлено относительно ориентира по направлению на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северо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- запад. Почтовый адрес  ориентира: Приморский край, г. Спасск – Дальний, ул. Герцена, д. 22а, корпус №1),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>. №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25:32:021102:1041</w:t>
            </w:r>
            <w:r w:rsidRPr="00634D5B">
              <w:rPr>
                <w:rFonts w:ascii="Georgia" w:hAnsi="Georgia"/>
                <w:b/>
                <w:sz w:val="18"/>
                <w:szCs w:val="18"/>
              </w:rPr>
              <w:t>,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25:32:021102:1041-25/004/2020-14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b/>
                <w:sz w:val="18"/>
                <w:szCs w:val="18"/>
              </w:rPr>
            </w:pPr>
            <w:r w:rsidRPr="00634D5B">
              <w:rPr>
                <w:rFonts w:ascii="Georgia" w:hAnsi="Georgia"/>
                <w:b/>
                <w:sz w:val="18"/>
                <w:szCs w:val="18"/>
              </w:rPr>
              <w:t>389 000,00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6352EF" w:rsidRPr="00B11B59" w:rsidTr="00634D5B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площадью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1958 кв.м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.,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. №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25:32:021102:1042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 Земли населенных пунктов, для производственной базы, адрес (местоположение) установлено  относительно ориентира, расположенного в границах участка, ориентир  здание, почтовый адрес ориентира: Приморский край, г. Спасск- Дальний, ул.  Герцена, д. 22а, корпус №1 - 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25:32:021102:1042-25/004/2020-14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b/>
                <w:sz w:val="18"/>
                <w:szCs w:val="18"/>
              </w:rPr>
            </w:pPr>
            <w:r w:rsidRPr="00634D5B">
              <w:rPr>
                <w:rFonts w:ascii="Georgia" w:hAnsi="Georgia"/>
                <w:b/>
                <w:sz w:val="18"/>
                <w:szCs w:val="18"/>
              </w:rPr>
              <w:t>544 000,00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6352EF" w:rsidRPr="00B11B59" w:rsidTr="00634D5B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Здание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49,6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кв.м., нежилое – (Приморский край, г. Спасск - Дальний, ул. Герцена, д. 22а, корпус №1),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.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№25:32:021101:228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-номер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25:32:021101:228-25/004/2020-14 от 06.02.2020;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b/>
                <w:sz w:val="18"/>
                <w:szCs w:val="18"/>
              </w:rPr>
            </w:pPr>
            <w:r w:rsidRPr="00634D5B">
              <w:rPr>
                <w:rFonts w:ascii="Georgia" w:hAnsi="Georgia"/>
                <w:b/>
                <w:sz w:val="18"/>
                <w:szCs w:val="18"/>
              </w:rPr>
              <w:t>179 000,00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10,00 %</w:t>
            </w:r>
          </w:p>
        </w:tc>
      </w:tr>
      <w:tr w:rsidR="006352EF" w:rsidRPr="00B11B59" w:rsidTr="00634D5B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lastRenderedPageBreak/>
              <w:t>7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Помещение жилое, 2-х комнатная квартира, расположенная на 2-м  этаже площадью 42,8 кв.м., по адресу: Приморский край, г. Спасск- Дальний,  ул. Советская, д. 84, кв. 3. Кадастровый №25:32:010401:1010 - 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25:32:010401:1010-25/004/2020-14;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b/>
                <w:sz w:val="18"/>
                <w:szCs w:val="18"/>
              </w:rPr>
            </w:pPr>
            <w:r w:rsidRPr="00634D5B">
              <w:rPr>
                <w:rFonts w:ascii="Georgia" w:hAnsi="Georgia"/>
                <w:b/>
                <w:sz w:val="18"/>
                <w:szCs w:val="18"/>
              </w:rPr>
              <w:t>1 332 000,00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10%</w:t>
            </w:r>
          </w:p>
        </w:tc>
      </w:tr>
    </w:tbl>
    <w:p w:rsidR="007D2FF7" w:rsidRPr="005C15AA" w:rsidRDefault="007D2FF7" w:rsidP="00CE6303">
      <w:pPr>
        <w:shd w:val="clear" w:color="auto" w:fill="FFFFFF"/>
        <w:jc w:val="both"/>
        <w:rPr>
          <w:rFonts w:ascii="Georgia" w:hAnsi="Georgia"/>
          <w:color w:val="7030A0"/>
          <w:sz w:val="24"/>
          <w:szCs w:val="24"/>
        </w:rPr>
      </w:pPr>
      <w:r w:rsidRPr="005C15AA">
        <w:rPr>
          <w:rFonts w:ascii="Georgia" w:hAnsi="Georgia"/>
          <w:sz w:val="24"/>
          <w:szCs w:val="24"/>
        </w:rPr>
        <w:t>2. </w:t>
      </w:r>
      <w:r w:rsidR="00C10610" w:rsidRPr="005C15AA">
        <w:rPr>
          <w:rFonts w:ascii="Georgia" w:hAnsi="Georgia"/>
          <w:sz w:val="24"/>
          <w:szCs w:val="24"/>
        </w:rPr>
        <w:t xml:space="preserve">Месторасположение имущества: </w:t>
      </w:r>
      <w:r w:rsidR="00634D5B">
        <w:rPr>
          <w:rFonts w:ascii="Georgia" w:hAnsi="Georgia"/>
          <w:bCs/>
          <w:sz w:val="24"/>
          <w:szCs w:val="24"/>
        </w:rPr>
        <w:t>г. Спасск- Дальний</w:t>
      </w:r>
      <w:r w:rsidR="00CE6303" w:rsidRPr="005C15AA">
        <w:rPr>
          <w:rFonts w:ascii="Georgia" w:hAnsi="Georgia"/>
          <w:bCs/>
          <w:sz w:val="24"/>
          <w:szCs w:val="24"/>
        </w:rPr>
        <w:t xml:space="preserve">. </w:t>
      </w:r>
    </w:p>
    <w:p w:rsidR="006E01F3" w:rsidRPr="005C15AA" w:rsidRDefault="007D2FF7" w:rsidP="00542E96">
      <w:pPr>
        <w:ind w:firstLine="708"/>
        <w:jc w:val="both"/>
        <w:rPr>
          <w:rFonts w:ascii="Georgia" w:hAnsi="Georgia"/>
          <w:color w:val="FF0000"/>
          <w:sz w:val="24"/>
          <w:szCs w:val="24"/>
        </w:rPr>
      </w:pPr>
      <w:r w:rsidRPr="005C15AA">
        <w:rPr>
          <w:rFonts w:ascii="Georgia" w:hAnsi="Georgia"/>
          <w:color w:val="FF0000"/>
          <w:sz w:val="24"/>
          <w:szCs w:val="24"/>
        </w:rPr>
        <w:t>3. Существующие ограничения (обременения) права –</w:t>
      </w:r>
      <w:r w:rsidR="004A1A21" w:rsidRPr="005C15AA">
        <w:rPr>
          <w:rFonts w:ascii="Georgia" w:hAnsi="Georgia"/>
          <w:color w:val="FF0000"/>
          <w:sz w:val="24"/>
          <w:szCs w:val="24"/>
        </w:rPr>
        <w:t xml:space="preserve"> </w:t>
      </w:r>
      <w:r w:rsidR="00634D5B">
        <w:rPr>
          <w:rFonts w:ascii="Georgia" w:hAnsi="Georgia"/>
          <w:color w:val="FF0000"/>
          <w:sz w:val="24"/>
          <w:szCs w:val="24"/>
        </w:rPr>
        <w:t>нет.</w:t>
      </w:r>
    </w:p>
    <w:p w:rsidR="001E7981" w:rsidRPr="005C15AA" w:rsidRDefault="003E3D56" w:rsidP="00990368">
      <w:pPr>
        <w:shd w:val="clear" w:color="auto" w:fill="FFFFFF"/>
        <w:ind w:firstLine="708"/>
        <w:jc w:val="both"/>
        <w:rPr>
          <w:rFonts w:ascii="Georgia" w:hAnsi="Georgia"/>
          <w:bCs/>
          <w:sz w:val="24"/>
          <w:szCs w:val="24"/>
        </w:rPr>
      </w:pPr>
      <w:r w:rsidRPr="005C15AA">
        <w:rPr>
          <w:rFonts w:ascii="Georgia" w:hAnsi="Georgia"/>
          <w:bCs/>
          <w:sz w:val="24"/>
          <w:szCs w:val="24"/>
        </w:rPr>
        <w:t>4</w:t>
      </w:r>
      <w:r w:rsidR="006312D8" w:rsidRPr="005C15AA">
        <w:rPr>
          <w:rFonts w:ascii="Georgia" w:hAnsi="Georgia"/>
          <w:bCs/>
          <w:sz w:val="24"/>
          <w:szCs w:val="24"/>
        </w:rPr>
        <w:t xml:space="preserve">. </w:t>
      </w:r>
      <w:r w:rsidR="001E7981" w:rsidRPr="005C15AA">
        <w:rPr>
          <w:rFonts w:ascii="Georgia" w:hAnsi="Georgia"/>
          <w:bCs/>
          <w:sz w:val="24"/>
          <w:szCs w:val="24"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5C15AA">
        <w:rPr>
          <w:rFonts w:ascii="Georgia" w:hAnsi="Georgia"/>
          <w:bCs/>
          <w:sz w:val="24"/>
          <w:szCs w:val="24"/>
        </w:rPr>
        <w:t xml:space="preserve"> (за исключением случаев, указанных </w:t>
      </w:r>
      <w:r w:rsidRPr="005C15AA">
        <w:rPr>
          <w:rFonts w:ascii="Georgia" w:hAnsi="Georgia"/>
          <w:bCs/>
          <w:color w:val="FF0000"/>
          <w:sz w:val="24"/>
          <w:szCs w:val="24"/>
        </w:rPr>
        <w:t>в п. 5</w:t>
      </w:r>
      <w:r w:rsidRPr="005C15AA">
        <w:rPr>
          <w:rFonts w:ascii="Georgia" w:hAnsi="Georgia"/>
          <w:bCs/>
          <w:sz w:val="24"/>
          <w:szCs w:val="24"/>
        </w:rPr>
        <w:t xml:space="preserve"> настоящего договора)</w:t>
      </w:r>
      <w:r w:rsidR="001E7981" w:rsidRPr="005C15AA">
        <w:rPr>
          <w:rFonts w:ascii="Georgia" w:hAnsi="Georgia"/>
          <w:bCs/>
          <w:sz w:val="24"/>
          <w:szCs w:val="24"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312D8" w:rsidRPr="005C15AA" w:rsidRDefault="005D0C45" w:rsidP="00201416">
      <w:pPr>
        <w:ind w:firstLine="708"/>
        <w:jc w:val="both"/>
        <w:rPr>
          <w:rFonts w:ascii="Georgia" w:hAnsi="Georgia"/>
          <w:bCs/>
          <w:sz w:val="24"/>
          <w:szCs w:val="24"/>
        </w:rPr>
      </w:pPr>
      <w:r w:rsidRPr="005C15AA">
        <w:rPr>
          <w:rFonts w:ascii="Georgia" w:hAnsi="Georgia"/>
          <w:bCs/>
          <w:sz w:val="24"/>
          <w:szCs w:val="24"/>
        </w:rPr>
        <w:t xml:space="preserve">Суммы, указанные в пункте 1 настоящего Договора должны быть уплачены на счет Продавца </w:t>
      </w:r>
      <w:r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>до</w:t>
      </w:r>
      <w:r w:rsidR="007D2FF7"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 xml:space="preserve"> </w:t>
      </w:r>
      <w:r w:rsidR="00214683"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>_</w:t>
      </w:r>
      <w:r w:rsidR="00F66D60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16</w:t>
      </w:r>
      <w:r w:rsidR="00171FF5"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.</w:t>
      </w:r>
      <w:r w:rsidR="00634D5B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08</w:t>
      </w:r>
      <w:r w:rsidR="00171FF5"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.</w:t>
      </w:r>
      <w:r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20</w:t>
      </w:r>
      <w:r w:rsidR="00634D5B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21</w:t>
      </w:r>
      <w:r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 xml:space="preserve"> г.</w:t>
      </w:r>
      <w:r w:rsidR="007D2FF7"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 xml:space="preserve"> </w:t>
      </w:r>
      <w:r w:rsidRPr="005C15AA">
        <w:rPr>
          <w:rFonts w:ascii="Georgia" w:hAnsi="Georgia"/>
          <w:bCs/>
          <w:sz w:val="24"/>
          <w:szCs w:val="24"/>
        </w:rPr>
        <w:t>В случае не</w:t>
      </w:r>
      <w:r w:rsidR="006312D8" w:rsidRPr="005C15AA">
        <w:rPr>
          <w:rFonts w:ascii="Georgia" w:hAnsi="Georgia"/>
          <w:bCs/>
          <w:sz w:val="24"/>
          <w:szCs w:val="24"/>
        </w:rPr>
        <w:t xml:space="preserve"> </w:t>
      </w:r>
      <w:r w:rsidRPr="005C15AA">
        <w:rPr>
          <w:rFonts w:ascii="Georgia" w:hAnsi="Georgia"/>
          <w:bCs/>
          <w:sz w:val="24"/>
          <w:szCs w:val="24"/>
        </w:rPr>
        <w:t>поступления</w:t>
      </w:r>
      <w:r w:rsidR="006312D8" w:rsidRPr="005C15AA">
        <w:rPr>
          <w:rFonts w:ascii="Georgia" w:hAnsi="Georgia"/>
          <w:bCs/>
          <w:sz w:val="24"/>
          <w:szCs w:val="24"/>
        </w:rPr>
        <w:t xml:space="preserve"> (не полного поступления)</w:t>
      </w:r>
      <w:r w:rsidRPr="005C15AA">
        <w:rPr>
          <w:rFonts w:ascii="Georgia" w:hAnsi="Georgia"/>
          <w:bCs/>
          <w:sz w:val="24"/>
          <w:szCs w:val="24"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5C15AA">
        <w:rPr>
          <w:rFonts w:ascii="Georgia" w:hAnsi="Georgia"/>
          <w:bCs/>
          <w:sz w:val="24"/>
          <w:szCs w:val="24"/>
        </w:rPr>
        <w:t xml:space="preserve"> </w:t>
      </w:r>
      <w:r w:rsidR="006312D8" w:rsidRPr="005C15AA">
        <w:rPr>
          <w:rFonts w:ascii="Georgia" w:hAnsi="Georgia"/>
          <w:bCs/>
          <w:sz w:val="24"/>
          <w:szCs w:val="24"/>
        </w:rPr>
        <w:t xml:space="preserve">Сумма считается уплаченной в момент поступления всей суммы задатка на </w:t>
      </w:r>
      <w:proofErr w:type="spellStart"/>
      <w:r w:rsidR="006312D8" w:rsidRPr="005C15AA">
        <w:rPr>
          <w:rFonts w:ascii="Georgia" w:hAnsi="Georgia"/>
          <w:bCs/>
          <w:sz w:val="24"/>
          <w:szCs w:val="24"/>
        </w:rPr>
        <w:t>р</w:t>
      </w:r>
      <w:proofErr w:type="spellEnd"/>
      <w:r w:rsidR="006312D8" w:rsidRPr="005C15AA">
        <w:rPr>
          <w:rFonts w:ascii="Georgia" w:hAnsi="Georgia"/>
          <w:bCs/>
          <w:sz w:val="24"/>
          <w:szCs w:val="24"/>
        </w:rPr>
        <w:t>/с Продавца</w:t>
      </w:r>
      <w:r w:rsidR="00201416" w:rsidRPr="005C15AA">
        <w:rPr>
          <w:rFonts w:ascii="Georgia" w:hAnsi="Georgia"/>
          <w:bCs/>
          <w:sz w:val="24"/>
          <w:szCs w:val="24"/>
        </w:rPr>
        <w:t xml:space="preserve"> согласно следующим реквизитам: 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707"/>
      </w:tblGrid>
      <w:tr w:rsidR="0077000D" w:rsidRPr="00AD56CF" w:rsidTr="00D561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АО "Дальневосточный  банк"  </w:t>
            </w:r>
            <w:r w:rsidR="00542E96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634D5B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D561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9210AB" w:rsidTr="00D561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AD56CF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251006288987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634D5B" w:rsidP="00DD1C9C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40817810100100000744</w:t>
            </w:r>
          </w:p>
        </w:tc>
      </w:tr>
      <w:tr w:rsidR="0077000D" w:rsidRPr="009210AB" w:rsidTr="00D561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Семерова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Оксана Александровна,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314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D561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D561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4A1A21" w:rsidP="00F66D6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Задаток для торгов имуществом </w:t>
            </w:r>
            <w:proofErr w:type="spellStart"/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Семеровой</w:t>
            </w:r>
            <w:proofErr w:type="spellEnd"/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О.А. 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по делу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А</w:t>
            </w:r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51-12969/2016</w:t>
            </w:r>
            <w:bookmarkStart w:id="0" w:name="_GoBack"/>
            <w:bookmarkEnd w:id="0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по договору о задатке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№ </w:t>
            </w:r>
            <w:r w:rsidR="004C021A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9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от </w:t>
            </w:r>
            <w:r w:rsidR="00F66D60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08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</w:t>
            </w:r>
            <w:r w:rsidR="00542E96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0</w:t>
            </w:r>
            <w:r w:rsidR="004C021A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7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.20</w:t>
            </w:r>
            <w:r w:rsidR="00634D5B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21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г.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по лоту № </w:t>
            </w:r>
            <w:r w:rsidR="00542E96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___</w:t>
            </w:r>
            <w:r w:rsidR="0083734F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  <w:r w:rsidR="0083734F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</w:tbl>
    <w:p w:rsidR="00E92ED2" w:rsidRPr="00634D5B" w:rsidRDefault="00E92ED2" w:rsidP="00E92ED2">
      <w:pPr>
        <w:pStyle w:val="a6"/>
        <w:ind w:firstLine="567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color w:val="002060"/>
          <w:sz w:val="22"/>
          <w:szCs w:val="22"/>
        </w:rPr>
        <w:t>5</w:t>
      </w: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. Внесенный Задаток не возвращается в случае:</w:t>
      </w:r>
    </w:p>
    <w:p w:rsidR="00E92ED2" w:rsidRPr="00634D5B" w:rsidRDefault="00E92ED2" w:rsidP="00E92ED2">
      <w:pPr>
        <w:pStyle w:val="a3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634D5B">
        <w:rPr>
          <w:rFonts w:ascii="Georgia" w:hAnsi="Georgia"/>
          <w:color w:val="002060"/>
          <w:sz w:val="22"/>
          <w:szCs w:val="22"/>
        </w:rPr>
        <w:t xml:space="preserve"> </w:t>
      </w: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634D5B" w:rsidRDefault="00E92ED2" w:rsidP="00E92ED2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634D5B" w:rsidRDefault="00E92ED2" w:rsidP="00E92ED2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 отозвал заявку после приобретения им статуса участника торгов;</w:t>
      </w:r>
    </w:p>
    <w:p w:rsidR="00E92ED2" w:rsidRPr="00634D5B" w:rsidRDefault="00E92ED2" w:rsidP="00A6026F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</w:p>
    <w:p w:rsidR="00A6026F" w:rsidRPr="00634D5B" w:rsidRDefault="003E3D56" w:rsidP="00A6026F">
      <w:pPr>
        <w:pStyle w:val="a3"/>
        <w:ind w:firstLine="708"/>
        <w:jc w:val="both"/>
        <w:rPr>
          <w:rStyle w:val="paragraph"/>
          <w:rFonts w:ascii="Georgia" w:hAnsi="Georgia"/>
          <w:b w:val="0"/>
          <w:sz w:val="22"/>
          <w:szCs w:val="22"/>
        </w:rPr>
      </w:pPr>
      <w:r w:rsidRPr="00634D5B">
        <w:rPr>
          <w:rStyle w:val="paragraph"/>
          <w:rFonts w:ascii="Georgia" w:hAnsi="Georgia"/>
          <w:sz w:val="22"/>
          <w:szCs w:val="22"/>
        </w:rPr>
        <w:t>6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.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>В случае признания Претендента победителем торгов по реализации имущества</w:t>
      </w:r>
      <w:r w:rsidR="00370C1E" w:rsidRPr="00634D5B">
        <w:rPr>
          <w:rStyle w:val="paragraph"/>
          <w:rFonts w:ascii="Georgia" w:hAnsi="Georgia"/>
          <w:b w:val="0"/>
          <w:sz w:val="22"/>
          <w:szCs w:val="22"/>
        </w:rPr>
        <w:t xml:space="preserve"> </w:t>
      </w:r>
      <w:r w:rsidR="00370C1E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(прав требования</w:t>
      </w:r>
      <w:r w:rsidR="006E01F3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, доли в УК</w:t>
      </w:r>
      <w:r w:rsidR="00370C1E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)</w:t>
      </w:r>
      <w:r w:rsidR="00A6026F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,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 xml:space="preserve"> указанного в п.1 данного договора, сумма внесенного задатка не возвращается и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634D5B">
        <w:rPr>
          <w:rStyle w:val="paragraph"/>
          <w:rFonts w:ascii="Georgia" w:hAnsi="Georgia"/>
          <w:b w:val="0"/>
          <w:sz w:val="22"/>
          <w:szCs w:val="22"/>
        </w:rPr>
        <w:t xml:space="preserve"> в соответствии с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 xml:space="preserve"> законодательством РФ.</w:t>
      </w:r>
    </w:p>
    <w:p w:rsidR="009233EC" w:rsidRPr="00634D5B" w:rsidRDefault="003E3D56" w:rsidP="009233EC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7</w:t>
      </w:r>
      <w:r w:rsidR="009233EC" w:rsidRPr="00634D5B">
        <w:rPr>
          <w:rFonts w:ascii="Georgia" w:hAnsi="Georgia"/>
          <w:b w:val="0"/>
          <w:bCs w:val="0"/>
          <w:sz w:val="22"/>
          <w:szCs w:val="22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634D5B" w:rsidRDefault="003E3D56" w:rsidP="00247CDD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8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634D5B" w:rsidRDefault="003E3D56" w:rsidP="00247CDD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9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634D5B" w:rsidRDefault="003E3D56" w:rsidP="00247CDD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10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Задаток возвращается путем перечисления суммы внесенного задатка на счет Претендента</w:t>
      </w:r>
      <w:r w:rsidR="00370C1E" w:rsidRPr="00634D5B">
        <w:rPr>
          <w:rFonts w:ascii="Georgia" w:hAnsi="Georgia"/>
          <w:b w:val="0"/>
          <w:bCs w:val="0"/>
          <w:sz w:val="22"/>
          <w:szCs w:val="22"/>
        </w:rPr>
        <w:t>, с которого поступил указанный платёж, при этом организатор вправе удержать с суммы банковскую комиссию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</w:t>
      </w:r>
    </w:p>
    <w:p w:rsidR="005D0C45" w:rsidRPr="00634D5B" w:rsidRDefault="005D0C45" w:rsidP="00247CDD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634D5B" w:rsidRDefault="003E3D56" w:rsidP="00247CDD">
      <w:pPr>
        <w:pStyle w:val="a6"/>
        <w:ind w:firstLine="708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11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 Настоящий договор вступает в силу с момента его подписания Сторонами</w:t>
      </w:r>
      <w:r w:rsidR="009233EC" w:rsidRPr="00634D5B">
        <w:rPr>
          <w:rFonts w:ascii="Georgia" w:hAnsi="Georgia"/>
          <w:b w:val="0"/>
          <w:bCs w:val="0"/>
          <w:sz w:val="22"/>
          <w:szCs w:val="22"/>
        </w:rPr>
        <w:t xml:space="preserve">, 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5C15AA" w:rsidRDefault="005D0C45" w:rsidP="00247CDD">
      <w:pPr>
        <w:pStyle w:val="2"/>
        <w:spacing w:line="240" w:lineRule="auto"/>
        <w:ind w:firstLine="708"/>
        <w:jc w:val="both"/>
        <w:rPr>
          <w:rFonts w:ascii="Georgia" w:hAnsi="Georgia"/>
        </w:rPr>
      </w:pPr>
      <w:r w:rsidRPr="00634D5B">
        <w:rPr>
          <w:rFonts w:ascii="Georgia" w:hAnsi="Georgia"/>
          <w:sz w:val="22"/>
          <w:szCs w:val="22"/>
        </w:rPr>
        <w:t>1</w:t>
      </w:r>
      <w:r w:rsidR="003E3D56" w:rsidRPr="00634D5B">
        <w:rPr>
          <w:rFonts w:ascii="Georgia" w:hAnsi="Georgia"/>
          <w:sz w:val="22"/>
          <w:szCs w:val="22"/>
        </w:rPr>
        <w:t>2</w:t>
      </w:r>
      <w:r w:rsidRPr="00634D5B">
        <w:rPr>
          <w:rFonts w:ascii="Georgia" w:hAnsi="Georgia"/>
          <w:sz w:val="22"/>
          <w:szCs w:val="22"/>
        </w:rPr>
        <w:t>. В случае отмены торгов по продаже Имущества, поименованного в п. 1 настоящего договора</w:t>
      </w:r>
      <w:r w:rsidR="00370C1E" w:rsidRPr="00634D5B">
        <w:rPr>
          <w:rFonts w:ascii="Georgia" w:hAnsi="Georgia"/>
          <w:sz w:val="22"/>
          <w:szCs w:val="22"/>
        </w:rPr>
        <w:t>,</w:t>
      </w:r>
      <w:r w:rsidRPr="00634D5B">
        <w:rPr>
          <w:rFonts w:ascii="Georgia" w:hAnsi="Georgia"/>
          <w:sz w:val="22"/>
          <w:szCs w:val="22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</w:t>
      </w:r>
      <w:r w:rsidRPr="005C15AA">
        <w:rPr>
          <w:rFonts w:ascii="Georgia" w:hAnsi="Georgia"/>
        </w:rPr>
        <w:t xml:space="preserve">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5000" w:type="pct"/>
        <w:tblLook w:val="01E0"/>
      </w:tblPr>
      <w:tblGrid>
        <w:gridCol w:w="5467"/>
        <w:gridCol w:w="5153"/>
      </w:tblGrid>
      <w:tr w:rsidR="005D0C45" w:rsidRPr="009210AB" w:rsidTr="00634D5B">
        <w:tc>
          <w:tcPr>
            <w:tcW w:w="2574" w:type="pct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6E01F3" w:rsidRPr="00634D5B" w:rsidRDefault="005C15AA" w:rsidP="001F2C3F">
            <w:pPr>
              <w:pStyle w:val="af0"/>
              <w:spacing w:line="276" w:lineRule="auto"/>
              <w:jc w:val="both"/>
              <w:rPr>
                <w:rFonts w:ascii="Georgia" w:hAnsi="Georgia" w:cs="Tahoma"/>
                <w:color w:val="C00000"/>
                <w:lang w:eastAsia="en-US"/>
              </w:rPr>
            </w:pPr>
            <w:r w:rsidRPr="00634D5B">
              <w:rPr>
                <w:rFonts w:ascii="Georgia" w:hAnsi="Georgia" w:cs="Tahoma"/>
                <w:color w:val="C00000"/>
                <w:lang w:eastAsia="en-US"/>
              </w:rPr>
              <w:t xml:space="preserve">Финансовый управляющий </w:t>
            </w:r>
            <w:r w:rsidRPr="00634D5B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634D5B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634D5B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6E01F3" w:rsidRPr="00634D5B" w:rsidRDefault="00E33E7A" w:rsidP="001F2C3F">
            <w:pPr>
              <w:pStyle w:val="af0"/>
              <w:spacing w:line="276" w:lineRule="auto"/>
              <w:jc w:val="both"/>
              <w:rPr>
                <w:rFonts w:ascii="Georgia" w:hAnsi="Georgia"/>
                <w:color w:val="C00000"/>
              </w:rPr>
            </w:pPr>
            <w:proofErr w:type="spellStart"/>
            <w:r w:rsidRPr="00634D5B">
              <w:rPr>
                <w:rFonts w:ascii="Georgia" w:hAnsi="Georgia"/>
                <w:color w:val="C00000"/>
              </w:rPr>
              <w:t>р</w:t>
            </w:r>
            <w:proofErr w:type="spellEnd"/>
            <w:r w:rsidRPr="00634D5B">
              <w:rPr>
                <w:rFonts w:ascii="Georgia" w:hAnsi="Georgia"/>
                <w:color w:val="C00000"/>
              </w:rPr>
              <w:t>/</w:t>
            </w:r>
            <w:proofErr w:type="spellStart"/>
            <w:r w:rsidRPr="00634D5B">
              <w:rPr>
                <w:rFonts w:ascii="Georgia" w:hAnsi="Georgia"/>
                <w:color w:val="C00000"/>
              </w:rPr>
              <w:t>сч</w:t>
            </w:r>
            <w:proofErr w:type="spellEnd"/>
            <w:r w:rsidRPr="00634D5B">
              <w:rPr>
                <w:rFonts w:ascii="Georgia" w:hAnsi="Georgia"/>
                <w:color w:val="C00000"/>
              </w:rPr>
              <w:t>. №</w:t>
            </w:r>
            <w:r w:rsidR="00634D5B" w:rsidRPr="00634D5B">
              <w:rPr>
                <w:rFonts w:ascii="Georgia" w:hAnsi="Georgia" w:cs="Tahoma"/>
                <w:color w:val="002060"/>
              </w:rPr>
              <w:t xml:space="preserve">40817810100100000744 </w:t>
            </w:r>
            <w:r w:rsidRPr="00634D5B">
              <w:rPr>
                <w:rFonts w:ascii="Georgia" w:hAnsi="Georgia"/>
                <w:color w:val="C00000"/>
              </w:rPr>
              <w:t xml:space="preserve">в </w:t>
            </w:r>
            <w:r w:rsidR="005C15AA" w:rsidRPr="00634D5B">
              <w:rPr>
                <w:rFonts w:ascii="Georgia" w:hAnsi="Georgia"/>
                <w:color w:val="C00000"/>
              </w:rPr>
              <w:t>АО «</w:t>
            </w:r>
            <w:r w:rsidRPr="00634D5B">
              <w:rPr>
                <w:rFonts w:ascii="Georgia" w:hAnsi="Georgia"/>
                <w:color w:val="C00000"/>
              </w:rPr>
              <w:t>Дальневосточн</w:t>
            </w:r>
            <w:r w:rsidR="005C15AA" w:rsidRPr="00634D5B">
              <w:rPr>
                <w:rFonts w:ascii="Georgia" w:hAnsi="Georgia"/>
                <w:color w:val="C00000"/>
              </w:rPr>
              <w:t>ый</w:t>
            </w:r>
            <w:r w:rsidRPr="00634D5B">
              <w:rPr>
                <w:rFonts w:ascii="Georgia" w:hAnsi="Georgia"/>
                <w:color w:val="C00000"/>
              </w:rPr>
              <w:t xml:space="preserve"> банк</w:t>
            </w:r>
            <w:r w:rsidR="005C15AA" w:rsidRPr="00634D5B">
              <w:rPr>
                <w:rFonts w:ascii="Georgia" w:hAnsi="Georgia"/>
                <w:color w:val="C00000"/>
              </w:rPr>
              <w:t>» г. Владивосток</w:t>
            </w:r>
            <w:r w:rsidRPr="00634D5B">
              <w:rPr>
                <w:rFonts w:ascii="Georgia" w:hAnsi="Georgia"/>
                <w:color w:val="C00000"/>
              </w:rPr>
              <w:t xml:space="preserve">, к/с </w:t>
            </w:r>
            <w:r w:rsidR="005C15AA" w:rsidRPr="00634D5B">
              <w:rPr>
                <w:rFonts w:ascii="Georgia" w:hAnsi="Georgia" w:cs="Tahoma"/>
                <w:color w:val="002060"/>
              </w:rPr>
              <w:t>30101810900000000705</w:t>
            </w:r>
            <w:r w:rsidRPr="00634D5B">
              <w:rPr>
                <w:rFonts w:ascii="Georgia" w:hAnsi="Georgia"/>
                <w:color w:val="C00000"/>
              </w:rPr>
              <w:t xml:space="preserve">, БИК </w:t>
            </w:r>
            <w:r w:rsidR="005C15AA" w:rsidRPr="00634D5B">
              <w:rPr>
                <w:rFonts w:ascii="Georgia" w:hAnsi="Georgia" w:cs="Tahoma"/>
                <w:color w:val="002060"/>
              </w:rPr>
              <w:t>040507705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  <w:r w:rsidRPr="00634D5B">
              <w:rPr>
                <w:rFonts w:ascii="Georgia" w:hAnsi="Georgia"/>
                <w:bCs/>
                <w:color w:val="C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34D5B">
                <w:rPr>
                  <w:rFonts w:ascii="Georgia" w:hAnsi="Georgia"/>
                  <w:bCs/>
                  <w:color w:val="C00000"/>
                </w:rPr>
                <w:t>690014, г</w:t>
              </w:r>
            </w:smartTag>
            <w:r w:rsidRPr="00634D5B">
              <w:rPr>
                <w:rFonts w:ascii="Georgia" w:hAnsi="Georgia"/>
                <w:bCs/>
                <w:color w:val="C00000"/>
              </w:rPr>
              <w:t>. Владивосток-14 А/Я  66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  <w:lang w:val="en-US"/>
              </w:rPr>
            </w:pPr>
            <w:r w:rsidRPr="00634D5B">
              <w:rPr>
                <w:rFonts w:ascii="Georgia" w:hAnsi="Georgia"/>
                <w:bCs/>
                <w:color w:val="C00000"/>
              </w:rPr>
              <w:t>тел</w:t>
            </w:r>
            <w:r w:rsidRPr="00634D5B">
              <w:rPr>
                <w:rFonts w:ascii="Georgia" w:hAnsi="Georgia"/>
                <w:bCs/>
                <w:color w:val="C00000"/>
                <w:lang w:val="en-US"/>
              </w:rPr>
              <w:t>. 89025556480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lang w:val="en-US"/>
              </w:rPr>
            </w:pPr>
            <w:r w:rsidRPr="00634D5B">
              <w:rPr>
                <w:rFonts w:ascii="Georgia" w:hAnsi="Georgia"/>
                <w:lang w:val="en-US"/>
              </w:rPr>
              <w:t xml:space="preserve">e-mail: </w:t>
            </w:r>
            <w:hyperlink r:id="rId8" w:history="1">
              <w:r w:rsidRPr="00634D5B">
                <w:rPr>
                  <w:rStyle w:val="a8"/>
                  <w:rFonts w:ascii="Georgia" w:hAnsi="Georgia"/>
                  <w:lang w:val="en-US"/>
                </w:rPr>
                <w:t>adebt00@mail.ru</w:t>
              </w:r>
            </w:hyperlink>
          </w:p>
          <w:p w:rsidR="006E01F3" w:rsidRPr="00CB5F73" w:rsidRDefault="003650D7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9" o:title="П1_0"/>
                </v:shape>
              </w:pict>
            </w: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6" w:type="pct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D0C45" w:rsidRDefault="005D0C45" w:rsidP="00634D5B">
      <w:pPr>
        <w:rPr>
          <w:rFonts w:ascii="Times New Roman" w:hAnsi="Times New Roman"/>
        </w:rPr>
      </w:pPr>
    </w:p>
    <w:sectPr w:rsidR="005D0C45" w:rsidSect="00214683">
      <w:footerReference w:type="even" r:id="rId10"/>
      <w:footerReference w:type="default" r:id="rId11"/>
      <w:pgSz w:w="11906" w:h="16838" w:code="9"/>
      <w:pgMar w:top="624" w:right="510" w:bottom="851" w:left="992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D7" w:rsidRDefault="00A833D7">
      <w:r>
        <w:separator/>
      </w:r>
    </w:p>
  </w:endnote>
  <w:endnote w:type="continuationSeparator" w:id="0">
    <w:p w:rsidR="00A833D7" w:rsidRDefault="00A8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3650D7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141C" w:rsidRDefault="0026141C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3650D7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6D60">
      <w:rPr>
        <w:rStyle w:val="ab"/>
        <w:noProof/>
      </w:rPr>
      <w:t>3</w:t>
    </w:r>
    <w:r>
      <w:rPr>
        <w:rStyle w:val="ab"/>
      </w:rPr>
      <w:fldChar w:fldCharType="end"/>
    </w:r>
  </w:p>
  <w:p w:rsidR="0026141C" w:rsidRPr="00CE6303" w:rsidRDefault="003650D7" w:rsidP="00CC1B8F">
    <w:pPr>
      <w:pStyle w:val="a9"/>
      <w:ind w:right="360"/>
      <w:jc w:val="center"/>
      <w:rPr>
        <w:rFonts w:ascii="Times New Roman" w:hAnsi="Times New Roman"/>
        <w:color w:val="002060"/>
        <w:sz w:val="12"/>
        <w:szCs w:val="12"/>
      </w:rPr>
    </w:pPr>
    <w:r w:rsidRPr="00CE6303">
      <w:rPr>
        <w:rFonts w:ascii="Times New Roman" w:hAnsi="Times New Roman"/>
        <w:color w:val="002060"/>
        <w:sz w:val="12"/>
        <w:szCs w:val="12"/>
      </w:rPr>
      <w:fldChar w:fldCharType="begin"/>
    </w:r>
    <w:r w:rsidR="00CC1B8F" w:rsidRPr="00CE6303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CE6303">
      <w:rPr>
        <w:rFonts w:ascii="Times New Roman" w:hAnsi="Times New Roman"/>
        <w:color w:val="002060"/>
        <w:sz w:val="12"/>
        <w:szCs w:val="12"/>
      </w:rPr>
      <w:fldChar w:fldCharType="separate"/>
    </w:r>
    <w:r w:rsidR="00187936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ПАПКИ\БАНКРОТСТВО_2008\А_ФИЗИКИ_БАНКРОТЫ\СЕМЕРОВА ОКСАНА АЛЕКСАНДРОВНА_ИП\ТОРГИ_СЕМЕРОВА\0000_ТОРГИ ПО СДЕЛКАМ_СЕМЕРОВА_2020\00_ПЕРВЫЙ АУКЦИОН_СЕМЕРОВА_2021\115_23082021_ДОГОВОР ЗАДАТКА_СЕМЕРОВА_ПЕРВ ТОРГ_4 л_LA.docx</w:t>
    </w:r>
    <w:r w:rsidRPr="00CE6303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D7" w:rsidRDefault="00A833D7">
      <w:r>
        <w:separator/>
      </w:r>
    </w:p>
  </w:footnote>
  <w:footnote w:type="continuationSeparator" w:id="0">
    <w:p w:rsidR="00A833D7" w:rsidRDefault="00A83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7F6A"/>
    <w:rsid w:val="00046EFB"/>
    <w:rsid w:val="000746CC"/>
    <w:rsid w:val="00082965"/>
    <w:rsid w:val="000E347E"/>
    <w:rsid w:val="001001A7"/>
    <w:rsid w:val="00105A5C"/>
    <w:rsid w:val="00113296"/>
    <w:rsid w:val="0013010E"/>
    <w:rsid w:val="001463B9"/>
    <w:rsid w:val="00171FF5"/>
    <w:rsid w:val="00187936"/>
    <w:rsid w:val="00194D47"/>
    <w:rsid w:val="001E7981"/>
    <w:rsid w:val="001F2C3F"/>
    <w:rsid w:val="001F364C"/>
    <w:rsid w:val="001F612C"/>
    <w:rsid w:val="00201416"/>
    <w:rsid w:val="00214683"/>
    <w:rsid w:val="00247CDD"/>
    <w:rsid w:val="0026141C"/>
    <w:rsid w:val="00277331"/>
    <w:rsid w:val="002C1C75"/>
    <w:rsid w:val="002D0C70"/>
    <w:rsid w:val="003162E6"/>
    <w:rsid w:val="003236CD"/>
    <w:rsid w:val="0034273E"/>
    <w:rsid w:val="0034444E"/>
    <w:rsid w:val="00347DE9"/>
    <w:rsid w:val="003569E8"/>
    <w:rsid w:val="003650D7"/>
    <w:rsid w:val="00370C1E"/>
    <w:rsid w:val="00371315"/>
    <w:rsid w:val="00387621"/>
    <w:rsid w:val="003B4B1C"/>
    <w:rsid w:val="003E3D56"/>
    <w:rsid w:val="003F5E3E"/>
    <w:rsid w:val="00416366"/>
    <w:rsid w:val="0042070B"/>
    <w:rsid w:val="00445836"/>
    <w:rsid w:val="00447363"/>
    <w:rsid w:val="004A1A21"/>
    <w:rsid w:val="004C021A"/>
    <w:rsid w:val="004C27F7"/>
    <w:rsid w:val="00542E96"/>
    <w:rsid w:val="00554F59"/>
    <w:rsid w:val="005951A4"/>
    <w:rsid w:val="005C15AA"/>
    <w:rsid w:val="005C5D6F"/>
    <w:rsid w:val="005D0C45"/>
    <w:rsid w:val="005D16FF"/>
    <w:rsid w:val="005F03B3"/>
    <w:rsid w:val="006007C8"/>
    <w:rsid w:val="00615818"/>
    <w:rsid w:val="006312D8"/>
    <w:rsid w:val="00634D5B"/>
    <w:rsid w:val="006352EF"/>
    <w:rsid w:val="0065026C"/>
    <w:rsid w:val="00651790"/>
    <w:rsid w:val="00673D47"/>
    <w:rsid w:val="006834CA"/>
    <w:rsid w:val="00685AAE"/>
    <w:rsid w:val="006C2DFB"/>
    <w:rsid w:val="006E01F3"/>
    <w:rsid w:val="006E2EBA"/>
    <w:rsid w:val="00700184"/>
    <w:rsid w:val="00700DD4"/>
    <w:rsid w:val="0077000D"/>
    <w:rsid w:val="00783741"/>
    <w:rsid w:val="007A052E"/>
    <w:rsid w:val="007D2FF7"/>
    <w:rsid w:val="008154B0"/>
    <w:rsid w:val="0082058F"/>
    <w:rsid w:val="0083734F"/>
    <w:rsid w:val="00847CCC"/>
    <w:rsid w:val="0085211E"/>
    <w:rsid w:val="0085663D"/>
    <w:rsid w:val="008729B1"/>
    <w:rsid w:val="008B34A7"/>
    <w:rsid w:val="008E79B6"/>
    <w:rsid w:val="009138E6"/>
    <w:rsid w:val="00920C1C"/>
    <w:rsid w:val="009210AB"/>
    <w:rsid w:val="009233EC"/>
    <w:rsid w:val="0095055F"/>
    <w:rsid w:val="00951E37"/>
    <w:rsid w:val="00980BE2"/>
    <w:rsid w:val="00990368"/>
    <w:rsid w:val="009B03BD"/>
    <w:rsid w:val="009B6E23"/>
    <w:rsid w:val="009C70C7"/>
    <w:rsid w:val="009E071F"/>
    <w:rsid w:val="00A6026F"/>
    <w:rsid w:val="00A63E07"/>
    <w:rsid w:val="00A833D7"/>
    <w:rsid w:val="00A97025"/>
    <w:rsid w:val="00AB4BF8"/>
    <w:rsid w:val="00AB524A"/>
    <w:rsid w:val="00AD56CF"/>
    <w:rsid w:val="00B0543D"/>
    <w:rsid w:val="00B7460E"/>
    <w:rsid w:val="00BC66C2"/>
    <w:rsid w:val="00C10610"/>
    <w:rsid w:val="00C21FCD"/>
    <w:rsid w:val="00C42379"/>
    <w:rsid w:val="00C54CBE"/>
    <w:rsid w:val="00C55A4C"/>
    <w:rsid w:val="00C85C00"/>
    <w:rsid w:val="00CA511E"/>
    <w:rsid w:val="00CB5F73"/>
    <w:rsid w:val="00CC1B8F"/>
    <w:rsid w:val="00CE1307"/>
    <w:rsid w:val="00CE42DC"/>
    <w:rsid w:val="00CE6303"/>
    <w:rsid w:val="00D00C76"/>
    <w:rsid w:val="00D276C0"/>
    <w:rsid w:val="00D317E5"/>
    <w:rsid w:val="00D56142"/>
    <w:rsid w:val="00D63C30"/>
    <w:rsid w:val="00D86380"/>
    <w:rsid w:val="00DD1C9C"/>
    <w:rsid w:val="00DD35AD"/>
    <w:rsid w:val="00E078D2"/>
    <w:rsid w:val="00E33E7A"/>
    <w:rsid w:val="00E4039B"/>
    <w:rsid w:val="00E445D4"/>
    <w:rsid w:val="00E566BD"/>
    <w:rsid w:val="00E65276"/>
    <w:rsid w:val="00E81719"/>
    <w:rsid w:val="00E92ED2"/>
    <w:rsid w:val="00EC1838"/>
    <w:rsid w:val="00F05616"/>
    <w:rsid w:val="00F0575E"/>
    <w:rsid w:val="00F121E6"/>
    <w:rsid w:val="00F51B78"/>
    <w:rsid w:val="00F57B37"/>
    <w:rsid w:val="00F649A5"/>
    <w:rsid w:val="00F65D87"/>
    <w:rsid w:val="00F66D60"/>
    <w:rsid w:val="00F80607"/>
    <w:rsid w:val="00F87959"/>
    <w:rsid w:val="00F901FE"/>
    <w:rsid w:val="00FC51DC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9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0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2</cp:revision>
  <cp:lastPrinted>2021-07-04T17:47:00Z</cp:lastPrinted>
  <dcterms:created xsi:type="dcterms:W3CDTF">2021-07-05T02:58:00Z</dcterms:created>
  <dcterms:modified xsi:type="dcterms:W3CDTF">2021-07-05T02:58:00Z</dcterms:modified>
</cp:coreProperties>
</file>