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58147B86" w:rsidR="00EE2718" w:rsidRPr="002B1B81" w:rsidRDefault="003C6CF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Гривцова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5, лит. В, (812) 334-26-04, 8(800) 777-57-57,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malkova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регистрации: 115054, г. Москва, ул. Новокузнецкая, д.36/2, стр. 1, ИНН 7734096330, ОГРН 1037739299685)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71706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C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1-6,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4EA59D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C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240CCC22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C6CF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61A437CC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1 - ОАО ИК 'МИР ФАНТАЗИЙ', ИНН 7701222854, требование по договору ДС-23/11 06.12.2011 (переуступка прав требования), определение АС г. Москвы от 23.09.2016 по делу А40-107275/2015 о включении в РТК третьей очереди, находится в стадии банкротства (332 937 033,75 руб.) - 332 937 033,75 руб.;</w:t>
      </w:r>
    </w:p>
    <w:p w14:paraId="73FD77F4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2 - ООО "Твое время", ИНН 7733598497, договор цессии Ц-39 от 25.02.2014, решение АС г. Москвы от 28.02.2017 по делу А40-233335/2016 (110 646 668,37 руб.) - 110 646 668,37 руб.;</w:t>
      </w:r>
    </w:p>
    <w:p w14:paraId="5DEFCC97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3 - ООО РИКБ "РИНВЕСТБАНК", ИНН 6231027963, уведомление о включении в РТК третьей очереди 30к/126207 от 23.10.2018, находится в стадии банкротства (181 301 938,00 руб.) - 181 301 938,00 руб.;</w:t>
      </w:r>
    </w:p>
    <w:p w14:paraId="5388ADEC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4 - КБ "ЕВРОТРАСТ" (ЗАО), ИНН 7744000334, уведомление о включении требований в РТК третьей очереди 03к/24043 от 14.05.2014, находится в стадии банкротства (336 517,99 руб.) - 336 517,99 руб.;</w:t>
      </w:r>
    </w:p>
    <w:p w14:paraId="3D85143F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5 - КБ "МБК" (ООО), ИНН 7750004143, договор цессии Ц-65 от 14.03.2014, уведомление о включении в РТК третьей очереди 821-КП от 23.01.2016, находится в стадии банкротства (70 402 739,73 руб.) - 70 402 739,73 руб.;</w:t>
      </w:r>
    </w:p>
    <w:p w14:paraId="356682BD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6 - АКБ "ИНВЕСТБАНК" (ОАО), ИНН 3900000866, уведомление о включении требований в РТК третьей очереди 03-32исх-43300 от 13.05.2014, требование по денежным средствам с корреспондентского счета в АКБ "ИНВЕСТБАНК" (ОАО), находится в стадии банкротства (4 180 084,87 руб.) - 4 180 084,87 руб.;</w:t>
      </w:r>
    </w:p>
    <w:p w14:paraId="38B25BEF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ВолгаКонсервМолоко</w:t>
      </w:r>
      <w:proofErr w:type="spellEnd"/>
      <w:r w:rsidRPr="006704ED">
        <w:rPr>
          <w:rFonts w:ascii="Times New Roman" w:hAnsi="Times New Roman" w:cs="Times New Roman"/>
          <w:color w:val="000000"/>
          <w:sz w:val="24"/>
          <w:szCs w:val="24"/>
        </w:rPr>
        <w:t>», ИНН 7714750097, КД 14-08/135/13 от 09.04.2013, решение АС г. Москвы от 25.03.2017 по делу А40-78240/2016, решение АС г. Москвы от 10.08.2016 по делу А40-105472/2016, находится в стадии ликвидации (387 006 584,32 руб.) - 191 568 259,24 руб.;</w:t>
      </w:r>
    </w:p>
    <w:p w14:paraId="2D7DC069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8 - ООО «Дельфин», ИНН 1658182231 (правопреемник ООО "</w:t>
      </w:r>
      <w:proofErr w:type="spell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Сетьстрой</w:t>
      </w:r>
      <w:proofErr w:type="spellEnd"/>
      <w:r w:rsidRPr="006704ED">
        <w:rPr>
          <w:rFonts w:ascii="Times New Roman" w:hAnsi="Times New Roman" w:cs="Times New Roman"/>
          <w:color w:val="000000"/>
          <w:sz w:val="24"/>
          <w:szCs w:val="24"/>
        </w:rPr>
        <w:t>", ИНН 2465228643), КД 49/810-К от 19.07.2010, решение АС г. Москвы от 15.12.2016 по делу А40-212940/2016 (83 720 378,07 руб.) - 41 441 587,14 руб.;</w:t>
      </w:r>
    </w:p>
    <w:p w14:paraId="4C4B34CA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9 - ООО "ВЛАД ДВ", ИНН 2538131685, КД 02/4-0166 от 04.03.2012, определение АС г. Москвы от 01.02.2016 по делу А40-163001/2014 о включении в РТК третьей очереди, находится в стадии банкротства (92 135 358,66 руб.) - 64 347 334,49 руб.;</w:t>
      </w:r>
    </w:p>
    <w:p w14:paraId="7C350F82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5 юридическим лицам, в составе лота имеются права требования по кредитным договорам с истекшим сроком для предъявления исполнительного листа к исполнению, г. Москва, ООО "ЮДИТ", ИНН 7722270792, находится в процессе реорганизации в форме присоединения к другому ЮЛ, ООО "Априори", ИНН 7701751696, находится в стадии ликвидации, производство по делу о банкротстве прекращено, ООО "</w:t>
      </w:r>
      <w:proofErr w:type="spell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Антарис</w:t>
      </w:r>
      <w:proofErr w:type="spellEnd"/>
      <w:r w:rsidRPr="006704ED">
        <w:rPr>
          <w:rFonts w:ascii="Times New Roman" w:hAnsi="Times New Roman" w:cs="Times New Roman"/>
          <w:color w:val="000000"/>
          <w:sz w:val="24"/>
          <w:szCs w:val="24"/>
        </w:rPr>
        <w:t>", ИНН 7743788095, принято решение о предстоящим исключении из ЕГРЮЛ (398 213 028,22 руб.) - 398 213 028,22 руб.;</w:t>
      </w:r>
    </w:p>
    <w:p w14:paraId="1AA0DE2C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11 - Права требования к 8 физическим лицам, в составе лота имеются права требования по кредитным договорам с истекшим сроком для предъявления исполнительного листа к исполнению, г. Москва, в отношении Алексанян Гагика </w:t>
      </w:r>
      <w:proofErr w:type="spell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Рубеновича</w:t>
      </w:r>
      <w:proofErr w:type="spellEnd"/>
      <w:r w:rsidRPr="006704ED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определением АС г. Санкт-Петербурга и Ленинградской области от </w:t>
      </w:r>
      <w:proofErr w:type="gram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11.02.2020  по</w:t>
      </w:r>
      <w:proofErr w:type="gramEnd"/>
      <w:r w:rsidRPr="006704ED">
        <w:rPr>
          <w:rFonts w:ascii="Times New Roman" w:hAnsi="Times New Roman" w:cs="Times New Roman"/>
          <w:color w:val="000000"/>
          <w:sz w:val="24"/>
          <w:szCs w:val="24"/>
        </w:rPr>
        <w:t xml:space="preserve"> делу А56-96723/2017 завершена процедура реализации имущества (17 636 354,48 руб.) - 8 759 374,55 руб.;</w:t>
      </w:r>
    </w:p>
    <w:p w14:paraId="2877FFD9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12 - Романов Владимир Витальевич, КД 14-09/09/14-фл от 30.12.2013, КД 14-09/41-13-ФЛ от 25.12.2013, КД 09/14/14-ФЛ  от 07.03.2013, КД 14-09/43/13-ФЛ от 30.12.2013, решение Пресненского районного суда г. Москвы от 25.04.2017 по делу 2-1981/2017 (201 578 489,48 руб.) - 99 781 352,29 руб.;</w:t>
      </w:r>
    </w:p>
    <w:p w14:paraId="1E9EF4B6" w14:textId="77777777" w:rsidR="006704ED" w:rsidRPr="006704ED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6704ED">
        <w:rPr>
          <w:rFonts w:ascii="Times New Roman" w:hAnsi="Times New Roman" w:cs="Times New Roman"/>
          <w:color w:val="000000"/>
          <w:sz w:val="24"/>
          <w:szCs w:val="24"/>
        </w:rPr>
        <w:t>Ханукаев</w:t>
      </w:r>
      <w:proofErr w:type="spellEnd"/>
      <w:r w:rsidRPr="006704ED">
        <w:rPr>
          <w:rFonts w:ascii="Times New Roman" w:hAnsi="Times New Roman" w:cs="Times New Roman"/>
          <w:color w:val="000000"/>
          <w:sz w:val="24"/>
          <w:szCs w:val="24"/>
        </w:rPr>
        <w:t xml:space="preserve"> Леонид Яковлевич, КД 14-09/14-ФЛ от 07.12.2007, определение Одинцовского городского суда Московской области об утверждении мирового соглашения от 21.06.2013 по делу 2-399/2009 (82 768 501,60 руб.) - 40 970 408,29 руб.;</w:t>
      </w:r>
    </w:p>
    <w:p w14:paraId="39ED3290" w14:textId="4A9F5548" w:rsidR="00DA477E" w:rsidRDefault="006704ED" w:rsidP="0067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6704ED">
        <w:rPr>
          <w:rFonts w:ascii="Times New Roman" w:hAnsi="Times New Roman" w:cs="Times New Roman"/>
          <w:color w:val="000000"/>
          <w:sz w:val="24"/>
          <w:szCs w:val="24"/>
        </w:rPr>
        <w:t>Лот 14 - Ткачев Максим Константинович, КД 14-09/44/13-ФЛ от 30.12.2013, КД 14-09/15/14-ФЛ от 11.03.2014, КД 14-09/16/14-ФЛ от 12.03.2014, решение Никулинского Районного суда г. Москвы от 17.02.2017 по делу 2-295/17 (139 736 536,31 руб.) - 69 169 585,47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4D51D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704ED">
        <w:rPr>
          <w:rFonts w:ascii="Times New Roman CYR" w:hAnsi="Times New Roman CYR" w:cs="Times New Roman CYR"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D1D6AE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704ED" w:rsidRPr="006704ED">
        <w:rPr>
          <w:rFonts w:ascii="Times New Roman CYR" w:hAnsi="Times New Roman CYR" w:cs="Times New Roman CYR"/>
          <w:b/>
          <w:bCs/>
          <w:color w:val="000000"/>
        </w:rPr>
        <w:t>18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704ED">
        <w:rPr>
          <w:rFonts w:ascii="Times New Roman CYR" w:hAnsi="Times New Roman CYR" w:cs="Times New Roman CYR"/>
          <w:b/>
          <w:bCs/>
          <w:color w:val="000000"/>
        </w:rPr>
        <w:t>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6704ED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0D4C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704ED">
        <w:rPr>
          <w:color w:val="000000"/>
        </w:rPr>
        <w:t xml:space="preserve">18 мая </w:t>
      </w:r>
      <w:r w:rsidR="000420FF">
        <w:rPr>
          <w:color w:val="000000"/>
        </w:rPr>
        <w:t>202</w:t>
      </w:r>
      <w:r w:rsidR="006704ED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6704ED">
        <w:rPr>
          <w:b/>
          <w:bCs/>
          <w:color w:val="000000"/>
        </w:rPr>
        <w:t>05</w:t>
      </w:r>
      <w:r w:rsidR="00735EAD" w:rsidRPr="002B1B81">
        <w:rPr>
          <w:b/>
          <w:bCs/>
          <w:color w:val="000000"/>
        </w:rPr>
        <w:t xml:space="preserve"> </w:t>
      </w:r>
      <w:r w:rsidR="006704ED">
        <w:rPr>
          <w:b/>
          <w:bCs/>
          <w:color w:val="000000"/>
        </w:rPr>
        <w:t>июля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6704ED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935B11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704ED" w:rsidRPr="006704ED">
        <w:rPr>
          <w:b/>
          <w:bCs/>
          <w:color w:val="000000"/>
        </w:rPr>
        <w:t>06</w:t>
      </w:r>
      <w:r w:rsidR="006704ED">
        <w:rPr>
          <w:color w:val="000000"/>
        </w:rPr>
        <w:t xml:space="preserve"> </w:t>
      </w:r>
      <w:r w:rsidR="006704ED">
        <w:rPr>
          <w:b/>
          <w:bCs/>
          <w:color w:val="000000"/>
        </w:rPr>
        <w:t>апреля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704ED">
        <w:rPr>
          <w:b/>
          <w:bCs/>
          <w:color w:val="000000"/>
        </w:rPr>
        <w:t>24 мая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AE830C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704ED">
        <w:rPr>
          <w:b/>
          <w:color w:val="000000"/>
        </w:rPr>
        <w:t>ы 1-6,10</w:t>
      </w:r>
      <w:r w:rsidRPr="002B1B81">
        <w:rPr>
          <w:color w:val="000000"/>
        </w:rPr>
        <w:t>, не реализованны</w:t>
      </w:r>
      <w:r w:rsidR="006704E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704ED">
        <w:rPr>
          <w:b/>
          <w:color w:val="000000"/>
        </w:rPr>
        <w:t>ы 7-9, 11-14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1D498E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4A1B">
        <w:rPr>
          <w:b/>
          <w:bCs/>
          <w:color w:val="000000"/>
        </w:rPr>
        <w:t>ам 5, 9</w:t>
      </w:r>
      <w:r w:rsidRPr="002B1B81">
        <w:rPr>
          <w:b/>
          <w:bCs/>
          <w:color w:val="000000"/>
        </w:rPr>
        <w:t xml:space="preserve"> - с </w:t>
      </w:r>
      <w:r w:rsidR="00CB4A1B">
        <w:rPr>
          <w:b/>
          <w:bCs/>
          <w:color w:val="000000"/>
        </w:rPr>
        <w:t>09 июля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CB4A1B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CB4A1B">
        <w:rPr>
          <w:b/>
          <w:bCs/>
          <w:color w:val="000000"/>
        </w:rPr>
        <w:t xml:space="preserve">16 октября </w:t>
      </w:r>
      <w:r w:rsidR="000420FF">
        <w:rPr>
          <w:b/>
          <w:bCs/>
          <w:color w:val="000000"/>
        </w:rPr>
        <w:t>202</w:t>
      </w:r>
      <w:r w:rsidR="00CB4A1B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4D2BCF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4A1B">
        <w:rPr>
          <w:b/>
          <w:bCs/>
          <w:color w:val="000000"/>
        </w:rPr>
        <w:t>ам 1-4, 6-8, 10-14</w:t>
      </w:r>
      <w:r w:rsidRPr="002B1B81">
        <w:rPr>
          <w:b/>
          <w:bCs/>
          <w:color w:val="000000"/>
        </w:rPr>
        <w:t xml:space="preserve"> - с </w:t>
      </w:r>
      <w:r w:rsidR="00CB4A1B">
        <w:rPr>
          <w:b/>
          <w:bCs/>
          <w:color w:val="000000"/>
        </w:rPr>
        <w:t>09 июля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CB4A1B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CB4A1B">
        <w:rPr>
          <w:b/>
          <w:bCs/>
          <w:color w:val="000000"/>
        </w:rPr>
        <w:t>30 октября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15EA914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B4A1B">
        <w:rPr>
          <w:b/>
          <w:bCs/>
          <w:color w:val="000000"/>
        </w:rPr>
        <w:t>09 июля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7E0F93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B4A1B">
        <w:rPr>
          <w:b/>
          <w:color w:val="000000"/>
        </w:rPr>
        <w:t>ов</w:t>
      </w:r>
      <w:r w:rsidR="00645D92">
        <w:rPr>
          <w:b/>
          <w:color w:val="000000"/>
        </w:rPr>
        <w:t xml:space="preserve"> 1,3,4,6,7,11,12,14</w:t>
      </w:r>
      <w:r w:rsidRPr="002B1B81">
        <w:rPr>
          <w:b/>
          <w:color w:val="000000"/>
        </w:rPr>
        <w:t>:</w:t>
      </w:r>
    </w:p>
    <w:p w14:paraId="59968133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09 июля 2021 г. по 21 августа 2021 г. - в размере начальной цены продажи лота;</w:t>
      </w:r>
    </w:p>
    <w:p w14:paraId="7DE77A02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22 августа 2021 г. по 28 августа 2021 г. - в размере 92,00% от начальной цены продажи лота;</w:t>
      </w:r>
    </w:p>
    <w:p w14:paraId="3440A1ED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29 августа 2021 г. по 04 сентября 2021 г. - в размере 84,00% от начальной цены продажи лота;</w:t>
      </w:r>
    </w:p>
    <w:p w14:paraId="2E90DD09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05 сентября 2021 г. по 11 сентября 2021 г. - в размере 76,00% от начальной цены продажи лота;</w:t>
      </w:r>
    </w:p>
    <w:p w14:paraId="067C773E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12 сентября 2021 г. по 18 сентября 2021 г. - в размере 68,00% от начальной цены продажи лота;</w:t>
      </w:r>
    </w:p>
    <w:p w14:paraId="6FF7383F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19 сентября 2021 г. по 25 сентября 2021 г. - в размере 60,00% от начальной цены продажи лота;</w:t>
      </w:r>
    </w:p>
    <w:p w14:paraId="7A35C7F6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26 сентября 2021 г. по 02 октября 2021 г. - в размере 52,00% от начальной цены продажи лота;</w:t>
      </w:r>
    </w:p>
    <w:p w14:paraId="7C452AF7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03 октября 2021 г. по 09 октября 2021 г. - в размере 44,00% от начальной цены продажи лота;</w:t>
      </w:r>
    </w:p>
    <w:p w14:paraId="048E36A7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10 октября 2021 г. по 16 октября 2021 г. - в размере 36,00% от начальной цены продажи лота;</w:t>
      </w:r>
    </w:p>
    <w:p w14:paraId="5ED34DF4" w14:textId="77777777" w:rsidR="00AA41F0" w:rsidRPr="00AA41F0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AA41F0">
        <w:rPr>
          <w:color w:val="000000"/>
        </w:rPr>
        <w:t>с 17 октября 2021 г. по 23 октября 2021 г. - в размере 28,00% от начальной цены продажи лота;</w:t>
      </w:r>
    </w:p>
    <w:p w14:paraId="064D1B47" w14:textId="6B6266B3" w:rsidR="00CB4A1B" w:rsidRPr="002B1B81" w:rsidRDefault="00AA41F0" w:rsidP="00AA41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A41F0">
        <w:rPr>
          <w:color w:val="000000"/>
        </w:rPr>
        <w:t>с 24 октября 2021 г. по 30 октября 2021 г. - в размере 20,00% от начальной цены продажи лота;</w:t>
      </w:r>
    </w:p>
    <w:p w14:paraId="1DEAE197" w14:textId="216D43D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45D92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4952BF5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06822EAB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93,50% от начальной цены продажи лота;</w:t>
      </w:r>
    </w:p>
    <w:p w14:paraId="4B44F7FD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87,00% от начальной цены продажи лота;</w:t>
      </w:r>
    </w:p>
    <w:p w14:paraId="2FEA82A6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80,50% от начальной цены продажи лота;</w:t>
      </w:r>
    </w:p>
    <w:p w14:paraId="52A2D6B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74,00% от начальной цены продажи лота;</w:t>
      </w:r>
    </w:p>
    <w:p w14:paraId="4C1353F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67,50% от начальной цены продажи лота;</w:t>
      </w:r>
    </w:p>
    <w:p w14:paraId="1C87FFE5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61,00% от начальной цены продажи лота;</w:t>
      </w:r>
    </w:p>
    <w:p w14:paraId="2870C8A3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54,50% от начальной цены продажи лота;</w:t>
      </w:r>
    </w:p>
    <w:p w14:paraId="09CDE3E5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48,00% от начальной цены продажи лота;</w:t>
      </w:r>
    </w:p>
    <w:p w14:paraId="3AAC7107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41,50% от начальной цены продажи лота;</w:t>
      </w:r>
    </w:p>
    <w:p w14:paraId="02D89EFB" w14:textId="0478F329" w:rsidR="00CB4A1B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35,00% от начальной цены продажи лота;</w:t>
      </w:r>
    </w:p>
    <w:p w14:paraId="7FA55BF4" w14:textId="6A3F2A15" w:rsidR="00CB4A1B" w:rsidRDefault="00645D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5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2A7C2C4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38E7B3CB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92,00% от начальной цены продажи лота;</w:t>
      </w:r>
    </w:p>
    <w:p w14:paraId="2BE93D6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84,00% от начальной цены продажи лота;</w:t>
      </w:r>
    </w:p>
    <w:p w14:paraId="2DE4626B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76,00% от начальной цены продажи лота;</w:t>
      </w:r>
    </w:p>
    <w:p w14:paraId="2DA074D8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68,00% от начальной цены продажи лота;</w:t>
      </w:r>
    </w:p>
    <w:p w14:paraId="7FAF515D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сентября 2021 г. по 25 сентября 2021 г. - в размере 60,00% от начальной цены продажи лота;</w:t>
      </w:r>
    </w:p>
    <w:p w14:paraId="03D1674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52,00% от начальной цены продажи лота;</w:t>
      </w:r>
    </w:p>
    <w:p w14:paraId="1372F5DE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44,00% от начальной цены продажи лота;</w:t>
      </w:r>
    </w:p>
    <w:p w14:paraId="143E47C4" w14:textId="3C4F038A" w:rsidR="00645D92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36,00% от начальной цены продажи лота;</w:t>
      </w:r>
    </w:p>
    <w:p w14:paraId="10AE4AE9" w14:textId="582A786E" w:rsidR="00645D92" w:rsidRDefault="00645D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45FBA2CE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61A195AC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96,20% от начальной цены продажи лота;</w:t>
      </w:r>
    </w:p>
    <w:p w14:paraId="0EF7C35A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92,40% от начальной цены продажи лота;</w:t>
      </w:r>
    </w:p>
    <w:p w14:paraId="520DFB55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88,60% от начальной цены продажи лота;</w:t>
      </w:r>
    </w:p>
    <w:p w14:paraId="7D6FC916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84,80% от начальной цены продажи лота;</w:t>
      </w:r>
    </w:p>
    <w:p w14:paraId="44824FB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81,00% от начальной цены продажи лота;</w:t>
      </w:r>
    </w:p>
    <w:p w14:paraId="56383F7F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77,20% от начальной цены продажи лота;</w:t>
      </w:r>
    </w:p>
    <w:p w14:paraId="46E8D13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73,40% от начальной цены продажи лота;</w:t>
      </w:r>
    </w:p>
    <w:p w14:paraId="6CAE0769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69,60% от начальной цены продажи лота;</w:t>
      </w:r>
    </w:p>
    <w:p w14:paraId="6B5F3357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65,80% от начальной цены продажи лота;</w:t>
      </w:r>
    </w:p>
    <w:p w14:paraId="705AE75A" w14:textId="3E417589" w:rsidR="00645D92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62,00% от начальной цены продажи лота;</w:t>
      </w:r>
    </w:p>
    <w:p w14:paraId="1015093D" w14:textId="2C4C6FC0" w:rsidR="00645D92" w:rsidRDefault="00645D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78E8AFE4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11B0B1AC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97,50% от начальной цены продажи лота;</w:t>
      </w:r>
    </w:p>
    <w:p w14:paraId="429CC011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95,00% от начальной цены продажи лота;</w:t>
      </w:r>
    </w:p>
    <w:p w14:paraId="128128F1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92,50% от начальной цены продажи лота;</w:t>
      </w:r>
    </w:p>
    <w:p w14:paraId="000C5416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90,00% от начальной цены продажи лота;</w:t>
      </w:r>
    </w:p>
    <w:p w14:paraId="74027BBF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87,50% от начальной цены продажи лота;</w:t>
      </w:r>
    </w:p>
    <w:p w14:paraId="1E525197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85,00% от начальной цены продажи лота;</w:t>
      </w:r>
    </w:p>
    <w:p w14:paraId="5710D111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82,50% от начальной цены продажи лота;</w:t>
      </w:r>
    </w:p>
    <w:p w14:paraId="0B67E5A1" w14:textId="3B315065" w:rsidR="00645D92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80,00% от начальной цены продажи лота;</w:t>
      </w:r>
    </w:p>
    <w:p w14:paraId="749EF158" w14:textId="7088141C" w:rsidR="00645D92" w:rsidRDefault="00645D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2BB16773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4FDA60D9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93,40% от начальной цены продажи лота;</w:t>
      </w:r>
    </w:p>
    <w:p w14:paraId="07C235E8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86,80% от начальной цены продажи лота;</w:t>
      </w:r>
    </w:p>
    <w:p w14:paraId="409ACD4A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80,20% от начальной цены продажи лота;</w:t>
      </w:r>
    </w:p>
    <w:p w14:paraId="0DC258B7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73,60% от начальной цены продажи лота;</w:t>
      </w:r>
    </w:p>
    <w:p w14:paraId="73D22D3C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67,00% от начальной цены продажи лота;</w:t>
      </w:r>
    </w:p>
    <w:p w14:paraId="611E3EF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60,40% от начальной цены продажи лота;</w:t>
      </w:r>
    </w:p>
    <w:p w14:paraId="6061B655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53,80% от начальной цены продажи лота;</w:t>
      </w:r>
    </w:p>
    <w:p w14:paraId="1F9CD4B7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47,20% от начальной цены продажи лота;</w:t>
      </w:r>
    </w:p>
    <w:p w14:paraId="5E99314B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40,60% от начальной цены продажи лота;</w:t>
      </w:r>
    </w:p>
    <w:p w14:paraId="2F7858EE" w14:textId="3604E8A8" w:rsidR="00645D92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34,00% от начальной цены продажи лота;</w:t>
      </w:r>
    </w:p>
    <w:p w14:paraId="725B8EF5" w14:textId="6B9DA446" w:rsidR="00645D92" w:rsidRPr="00645D92" w:rsidRDefault="00645D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13:</w:t>
      </w:r>
    </w:p>
    <w:p w14:paraId="4B63F896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09 июля 2021 г. по 21 августа 2021 г. - в размере начальной цены продажи лота;</w:t>
      </w:r>
    </w:p>
    <w:p w14:paraId="5544718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93,00% от начальной цены продажи лота;</w:t>
      </w:r>
    </w:p>
    <w:p w14:paraId="3DC321A1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86,00% от начальной цены продажи лота;</w:t>
      </w:r>
    </w:p>
    <w:p w14:paraId="01EDE71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79,00% от начальной цены продажи лота;</w:t>
      </w:r>
    </w:p>
    <w:p w14:paraId="1EC65F41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72,00% от начальной цены продажи лота;</w:t>
      </w:r>
    </w:p>
    <w:p w14:paraId="3B40FF8E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65,00% от начальной цены продажи лота;</w:t>
      </w:r>
    </w:p>
    <w:p w14:paraId="4798CB3E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58,00% от начальной цены продажи лота;</w:t>
      </w:r>
    </w:p>
    <w:p w14:paraId="4BB9EF80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51,00% от начальной цены продажи лота;</w:t>
      </w:r>
    </w:p>
    <w:p w14:paraId="3725E382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44,00% от начальной цены продажи лота;</w:t>
      </w:r>
    </w:p>
    <w:p w14:paraId="4395BC2E" w14:textId="77777777" w:rsidR="00AA41F0" w:rsidRPr="00AA41F0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37,00% от начальной цены продажи лота;</w:t>
      </w:r>
    </w:p>
    <w:p w14:paraId="5D88F580" w14:textId="62611543" w:rsidR="00645D92" w:rsidRDefault="00AA41F0" w:rsidP="00AA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1F0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30,00% от начальной цены продажи лота.</w:t>
      </w:r>
    </w:p>
    <w:p w14:paraId="2639B9A4" w14:textId="05C5938F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D0BF9A0" w:rsidR="00003DFC" w:rsidRPr="002700C4" w:rsidRDefault="00AB030D" w:rsidP="002700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70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70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2700C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 (960) 676-66-67, (495) 725-31-15, доб. 17-86, </w:t>
      </w:r>
      <w:hyperlink r:id="rId7" w:history="1">
        <w:r w:rsidR="002700C4" w:rsidRPr="008B2500">
          <w:rPr>
            <w:rStyle w:val="a4"/>
            <w:rFonts w:ascii="Times New Roman" w:hAnsi="Times New Roman"/>
            <w:sz w:val="24"/>
            <w:szCs w:val="24"/>
            <w:lang w:val="en-US"/>
          </w:rPr>
          <w:t>bartenevan</w:t>
        </w:r>
        <w:r w:rsidR="002700C4" w:rsidRPr="008B2500">
          <w:rPr>
            <w:rStyle w:val="a4"/>
            <w:rFonts w:ascii="Times New Roman" w:hAnsi="Times New Roman"/>
            <w:sz w:val="24"/>
            <w:szCs w:val="24"/>
          </w:rPr>
          <w:t>@</w:t>
        </w:r>
        <w:r w:rsidR="002700C4" w:rsidRPr="008B2500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2700C4" w:rsidRPr="008B2500">
          <w:rPr>
            <w:rStyle w:val="a4"/>
            <w:rFonts w:ascii="Times New Roman" w:hAnsi="Times New Roman"/>
            <w:sz w:val="24"/>
            <w:szCs w:val="24"/>
          </w:rPr>
          <w:t>1.</w:t>
        </w:r>
        <w:proofErr w:type="spellStart"/>
        <w:r w:rsidR="002700C4" w:rsidRPr="008B250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700C4">
        <w:rPr>
          <w:rFonts w:ascii="Times New Roman" w:hAnsi="Times New Roman" w:cs="Times New Roman"/>
          <w:color w:val="000000"/>
          <w:sz w:val="24"/>
          <w:szCs w:val="24"/>
        </w:rPr>
        <w:t xml:space="preserve">; а также у ОТ: </w:t>
      </w:r>
      <w:r w:rsidR="002700C4" w:rsidRPr="002700C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2700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00C4" w:rsidRPr="002700C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00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700C4"/>
    <w:rsid w:val="00284B1D"/>
    <w:rsid w:val="002B1B81"/>
    <w:rsid w:val="003C6CF5"/>
    <w:rsid w:val="00432832"/>
    <w:rsid w:val="00467D6B"/>
    <w:rsid w:val="0059668F"/>
    <w:rsid w:val="005B346C"/>
    <w:rsid w:val="005F1F68"/>
    <w:rsid w:val="00645D92"/>
    <w:rsid w:val="00662676"/>
    <w:rsid w:val="006704ED"/>
    <w:rsid w:val="007229EA"/>
    <w:rsid w:val="00735EAD"/>
    <w:rsid w:val="007B575E"/>
    <w:rsid w:val="00825B29"/>
    <w:rsid w:val="00865FD7"/>
    <w:rsid w:val="00882E21"/>
    <w:rsid w:val="00927CB6"/>
    <w:rsid w:val="00952A10"/>
    <w:rsid w:val="00AA41F0"/>
    <w:rsid w:val="00AB030D"/>
    <w:rsid w:val="00AF3005"/>
    <w:rsid w:val="00B41D69"/>
    <w:rsid w:val="00B953CE"/>
    <w:rsid w:val="00C035F0"/>
    <w:rsid w:val="00C11EFF"/>
    <w:rsid w:val="00CB4A1B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64CA6A-A2A1-40D3-BDEC-A21EA632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7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2019-07-23T07:42:00Z</dcterms:created>
  <dcterms:modified xsi:type="dcterms:W3CDTF">2021-03-29T09:10:00Z</dcterms:modified>
</cp:coreProperties>
</file>