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02D3A307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B246B" w:rsidRPr="001B246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1B246B" w:rsidRPr="001B246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1B246B" w:rsidRPr="001B246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1B246B" w:rsidRPr="001B246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1B246B" w:rsidRPr="001B246B">
        <w:rPr>
          <w:rFonts w:ascii="Times New Roman" w:hAnsi="Times New Roman" w:cs="Times New Roman"/>
          <w:color w:val="000000"/>
          <w:sz w:val="24"/>
          <w:szCs w:val="24"/>
        </w:rPr>
        <w:t>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25 ноября 2015 г. по делу № А40-181212/15 конкурсным управляющим (ликвидатором) Акционерного коммерческого банка «</w:t>
      </w:r>
      <w:proofErr w:type="spellStart"/>
      <w:r w:rsidR="001B246B" w:rsidRPr="001B246B">
        <w:rPr>
          <w:rFonts w:ascii="Times New Roman" w:hAnsi="Times New Roman" w:cs="Times New Roman"/>
          <w:color w:val="000000"/>
          <w:sz w:val="24"/>
          <w:szCs w:val="24"/>
        </w:rPr>
        <w:t>Тусар</w:t>
      </w:r>
      <w:proofErr w:type="spellEnd"/>
      <w:r w:rsidR="001B246B" w:rsidRPr="001B246B">
        <w:rPr>
          <w:rFonts w:ascii="Times New Roman" w:hAnsi="Times New Roman" w:cs="Times New Roman"/>
          <w:color w:val="000000"/>
          <w:sz w:val="24"/>
          <w:szCs w:val="24"/>
        </w:rPr>
        <w:t>» (акционерное общество) (АО «</w:t>
      </w:r>
      <w:proofErr w:type="spellStart"/>
      <w:r w:rsidR="001B246B" w:rsidRPr="001B246B">
        <w:rPr>
          <w:rFonts w:ascii="Times New Roman" w:hAnsi="Times New Roman" w:cs="Times New Roman"/>
          <w:color w:val="000000"/>
          <w:sz w:val="24"/>
          <w:szCs w:val="24"/>
        </w:rPr>
        <w:t>Тусарбанк</w:t>
      </w:r>
      <w:proofErr w:type="spellEnd"/>
      <w:r w:rsidR="001B246B" w:rsidRPr="001B246B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109240, г. Москва, ул. Верхняя Радищевская, д.17/2, стр.2, ИНН 7708000628, ОГРН 1027739482242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0C21F719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7B06338" w14:textId="2F6C6546" w:rsidR="001B246B" w:rsidRDefault="001B24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1B246B">
        <w:rPr>
          <w:rFonts w:ascii="Times New Roman" w:hAnsi="Times New Roman" w:cs="Times New Roman"/>
          <w:color w:val="000000"/>
          <w:sz w:val="24"/>
          <w:szCs w:val="24"/>
        </w:rPr>
        <w:t xml:space="preserve">32 здания и сооружения общей площадью 26 959,60 кв. м, протяженностью 2 204,80 м, право аренды 3-х земельных участков общей площадью 57 350 кв. м, специализированное оборудование (72 поз.), адрес: Алтайский </w:t>
      </w:r>
      <w:proofErr w:type="spellStart"/>
      <w:r w:rsidRPr="001B246B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1B246B">
        <w:rPr>
          <w:rFonts w:ascii="Times New Roman" w:hAnsi="Times New Roman" w:cs="Times New Roman"/>
          <w:color w:val="000000"/>
          <w:sz w:val="24"/>
          <w:szCs w:val="24"/>
        </w:rPr>
        <w:t xml:space="preserve">., г. Новоалтайск, ул. </w:t>
      </w:r>
      <w:proofErr w:type="spellStart"/>
      <w:r w:rsidRPr="001B246B">
        <w:rPr>
          <w:rFonts w:ascii="Times New Roman" w:hAnsi="Times New Roman" w:cs="Times New Roman"/>
          <w:color w:val="000000"/>
          <w:sz w:val="24"/>
          <w:szCs w:val="24"/>
        </w:rPr>
        <w:t>Заготзерно</w:t>
      </w:r>
      <w:proofErr w:type="spellEnd"/>
      <w:r w:rsidRPr="001B246B">
        <w:rPr>
          <w:rFonts w:ascii="Times New Roman" w:hAnsi="Times New Roman" w:cs="Times New Roman"/>
          <w:color w:val="000000"/>
          <w:sz w:val="24"/>
          <w:szCs w:val="24"/>
        </w:rPr>
        <w:t>, д. 5, 5а/1, земли населенных пунктов - для размещения коммунальных, складских объектов, для объектов общественно-делового значения, ограничения и обременения: аренда сроком на 5 лет - кадастровые номера 22:69:030217:100, 22:69:030217:209, 22:69:030217:74, 22:69:030217:208, 22:69:030217:102, 22:69:030217:207, 22:69:030217:82, 22:69:030217:93, 22:69:030217:112, 22:69:030217:126, на территории имущественного комплекса хранится зерно федерального интервенционного фонда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B246B">
        <w:rPr>
          <w:rFonts w:ascii="Times New Roman" w:hAnsi="Times New Roman" w:cs="Times New Roman"/>
          <w:color w:val="000000"/>
          <w:sz w:val="24"/>
          <w:szCs w:val="24"/>
        </w:rPr>
        <w:t>112 414 200,00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EEAA24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B246B">
        <w:rPr>
          <w:rFonts w:ascii="Times New Roman CYR" w:hAnsi="Times New Roman CYR" w:cs="Times New Roman CYR"/>
          <w:color w:val="000000"/>
        </w:rPr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5285596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1B246B" w:rsidRPr="001B246B">
        <w:rPr>
          <w:rFonts w:ascii="Times New Roman CYR" w:hAnsi="Times New Roman CYR" w:cs="Times New Roman CYR"/>
          <w:b/>
          <w:bCs/>
          <w:color w:val="000000"/>
        </w:rPr>
        <w:t>06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C15894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1B246B" w:rsidRPr="001B246B">
        <w:rPr>
          <w:b/>
          <w:bCs/>
          <w:color w:val="000000"/>
        </w:rPr>
        <w:t>06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1B246B" w:rsidRPr="001B246B">
        <w:rPr>
          <w:b/>
          <w:bCs/>
          <w:color w:val="000000"/>
        </w:rPr>
        <w:t>23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62C1FE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1B246B" w:rsidRPr="001B246B">
        <w:rPr>
          <w:b/>
          <w:bCs/>
        </w:rPr>
        <w:t xml:space="preserve">25 мая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1B246B" w:rsidRPr="001B246B">
        <w:rPr>
          <w:b/>
          <w:bCs/>
          <w:color w:val="000000"/>
        </w:rPr>
        <w:t>12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277846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1B246B">
        <w:rPr>
          <w:b/>
          <w:bCs/>
          <w:color w:val="000000"/>
        </w:rPr>
        <w:t>26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1B246B">
        <w:rPr>
          <w:b/>
          <w:bCs/>
          <w:color w:val="000000"/>
        </w:rPr>
        <w:t>11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2A7B41F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1B246B" w:rsidRPr="001B246B">
        <w:rPr>
          <w:b/>
          <w:bCs/>
          <w:color w:val="000000"/>
        </w:rPr>
        <w:t>26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</w:t>
      </w:r>
      <w:r w:rsidRPr="00A115B3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559E5ACD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2257F457" w14:textId="77777777" w:rsidR="001B246B" w:rsidRPr="001B246B" w:rsidRDefault="001B246B" w:rsidP="001B24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246B">
        <w:rPr>
          <w:color w:val="000000"/>
        </w:rPr>
        <w:t>с 26 августа 2021 г. по 06 октября 2021 г. - в размере начальной цены продажи лотов;</w:t>
      </w:r>
    </w:p>
    <w:p w14:paraId="234577DD" w14:textId="77777777" w:rsidR="001B246B" w:rsidRPr="001B246B" w:rsidRDefault="001B246B" w:rsidP="001B24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246B">
        <w:rPr>
          <w:color w:val="000000"/>
        </w:rPr>
        <w:t>с 07 октября 2021 г. по 13 октября 2021 г. - в размере 92,60% от начальной цены продажи лотов;</w:t>
      </w:r>
    </w:p>
    <w:p w14:paraId="3B1423FD" w14:textId="77777777" w:rsidR="001B246B" w:rsidRPr="001B246B" w:rsidRDefault="001B246B" w:rsidP="001B24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246B">
        <w:rPr>
          <w:color w:val="000000"/>
        </w:rPr>
        <w:t>с 14 октября 2021 г. по 20 октября 2021 г. - в размере 85,20% от начальной цены продажи лотов;</w:t>
      </w:r>
    </w:p>
    <w:p w14:paraId="0EB57E6D" w14:textId="77777777" w:rsidR="001B246B" w:rsidRPr="001B246B" w:rsidRDefault="001B246B" w:rsidP="001B24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246B">
        <w:rPr>
          <w:color w:val="000000"/>
        </w:rPr>
        <w:t>с 21 октября 2021 г. по 27 октября 2021 г. - в размере 77,80% от начальной цены продажи лотов;</w:t>
      </w:r>
    </w:p>
    <w:p w14:paraId="63BFC315" w14:textId="77777777" w:rsidR="001B246B" w:rsidRPr="001B246B" w:rsidRDefault="001B246B" w:rsidP="001B24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246B">
        <w:rPr>
          <w:color w:val="000000"/>
        </w:rPr>
        <w:t>с 28 октября 2021 г. по 03 ноября 2021 г. - в размере 70,40% от начальной цены продажи лотов;</w:t>
      </w:r>
    </w:p>
    <w:p w14:paraId="4EABF244" w14:textId="77777777" w:rsidR="001B246B" w:rsidRPr="001B246B" w:rsidRDefault="001B246B" w:rsidP="001B24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246B">
        <w:rPr>
          <w:color w:val="000000"/>
        </w:rPr>
        <w:t>с 04 ноября 2021 г. по 13 ноября 2021 г. - в размере 63,00% от начальной цены продажи лотов;</w:t>
      </w:r>
    </w:p>
    <w:p w14:paraId="3579FB49" w14:textId="77777777" w:rsidR="001B246B" w:rsidRPr="001B246B" w:rsidRDefault="001B246B" w:rsidP="001B24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246B">
        <w:rPr>
          <w:color w:val="000000"/>
        </w:rPr>
        <w:t>с 14 ноября 2021 г. по 20 ноября 2021 г. - в размере 55,60% от начальной цены продажи лотов;</w:t>
      </w:r>
    </w:p>
    <w:p w14:paraId="23A9FE88" w14:textId="77777777" w:rsidR="001B246B" w:rsidRPr="001B246B" w:rsidRDefault="001B246B" w:rsidP="001B24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246B">
        <w:rPr>
          <w:color w:val="000000"/>
        </w:rPr>
        <w:t>с 21 ноября 2021 г. по 27 ноября 2021 г. - в размере 48,20% от начальной цены продажи лотов;</w:t>
      </w:r>
    </w:p>
    <w:p w14:paraId="4B96672B" w14:textId="77777777" w:rsidR="001B246B" w:rsidRPr="001B246B" w:rsidRDefault="001B246B" w:rsidP="001B24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246B">
        <w:rPr>
          <w:color w:val="000000"/>
        </w:rPr>
        <w:t>с 28 ноября 2021 г. по 04 декабря 2021 г. - в размере 40,80% от начальной цены продажи лотов;</w:t>
      </w:r>
    </w:p>
    <w:p w14:paraId="370E3B8C" w14:textId="6446F344" w:rsidR="001B246B" w:rsidRDefault="001B246B" w:rsidP="001B24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246B">
        <w:rPr>
          <w:color w:val="000000"/>
        </w:rPr>
        <w:t>с 05 декабря 2021 г. по 11 декабря 2021 г. - в размере 33,40% от начальной цены продажи лотов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1B7FFF8" w14:textId="6A018D14" w:rsidR="00DC2582" w:rsidRDefault="00EA7238" w:rsidP="00DC25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C2582" w:rsidRPr="00DC2582">
        <w:rPr>
          <w:rFonts w:ascii="Times New Roman" w:hAnsi="Times New Roman" w:cs="Times New Roman"/>
          <w:color w:val="000000"/>
          <w:sz w:val="24"/>
          <w:szCs w:val="24"/>
        </w:rPr>
        <w:t>Не подписание Договора в течение пяти дней с даты его получения Победителем означает отказ (уклонение) Победителя от заключения Договора, и Организатор торгов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</w:t>
      </w:r>
      <w:r w:rsidR="00DC258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E02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02CA" w:rsidRPr="00EE02CA">
        <w:rPr>
          <w:rFonts w:ascii="Times New Roman" w:hAnsi="Times New Roman" w:cs="Times New Roman"/>
          <w:color w:val="000000"/>
          <w:sz w:val="24"/>
          <w:szCs w:val="24"/>
        </w:rPr>
        <w:t>Сумма внесенного Победителем задатка засчитывается в счет цены приобретенного лота.</w:t>
      </w:r>
    </w:p>
    <w:p w14:paraId="170CE650" w14:textId="3D6834A2" w:rsidR="00EA7238" w:rsidRPr="00A115B3" w:rsidRDefault="00EA7238" w:rsidP="00DC25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5FE71874" w:rsidR="00EA7238" w:rsidRDefault="006B43E3" w:rsidP="000D2C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D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0D2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0D2C5B"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Павелецкая наб., д. 8, тел. 8(495)725-31-15, доб. 67-33, 68-37, а также у ОТ: </w:t>
      </w:r>
      <w:r w:rsidR="000D2C5B" w:rsidRPr="000D2C5B">
        <w:rPr>
          <w:rFonts w:ascii="Times New Roman" w:hAnsi="Times New Roman" w:cs="Times New Roman"/>
          <w:color w:val="000000"/>
          <w:sz w:val="24"/>
          <w:szCs w:val="24"/>
        </w:rPr>
        <w:t>novosibirsk@auction-house.ru Чупров Иван тел. 8 (961) 998 27 12, 8(3852)539004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0D2C5B"/>
    <w:rsid w:val="00130BFB"/>
    <w:rsid w:val="0015099D"/>
    <w:rsid w:val="001B246B"/>
    <w:rsid w:val="001F039D"/>
    <w:rsid w:val="002C312D"/>
    <w:rsid w:val="00365722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DC2582"/>
    <w:rsid w:val="00E12685"/>
    <w:rsid w:val="00E614D3"/>
    <w:rsid w:val="00EA7238"/>
    <w:rsid w:val="00EE02CA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888569E6-9E9E-4335-B84E-5B218ED2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1865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5</cp:revision>
  <dcterms:created xsi:type="dcterms:W3CDTF">2021-05-18T07:23:00Z</dcterms:created>
  <dcterms:modified xsi:type="dcterms:W3CDTF">2021-05-20T14:06:00Z</dcterms:modified>
</cp:coreProperties>
</file>