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82168C">
      <w:pPr>
        <w:shd w:val="clear" w:color="auto" w:fill="FFFFFF"/>
        <w:spacing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D1089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D1089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</w:t>
      </w:r>
      <w:r w:rsidR="00D10891">
        <w:rPr>
          <w:rFonts w:ascii="Times New Roman" w:hAnsi="Times New Roman"/>
          <w:i/>
          <w:iCs/>
          <w:spacing w:val="-17"/>
        </w:rPr>
        <w:t>2</w:t>
      </w:r>
      <w:r w:rsidRPr="009A0FFC">
        <w:rPr>
          <w:rFonts w:ascii="Times New Roman" w:hAnsi="Times New Roman"/>
          <w:i/>
          <w:iCs/>
          <w:spacing w:val="-17"/>
        </w:rPr>
        <w:t>1  г.</w:t>
      </w:r>
    </w:p>
    <w:p w:rsidR="009A0FFC" w:rsidRPr="009A0FFC" w:rsidRDefault="008F63B6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6E07E6">
        <w:rPr>
          <w:rFonts w:ascii="Times New Roman" w:hAnsi="Times New Roman"/>
        </w:rPr>
        <w:t>Организатор торгов - финансовый управляющий гражданина Марков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(г. Владимир, ул. 3-я Кольцевая, д. 34, кв. 8, ИНН 332700388358, СНИЛС 119792980 16, дата рождения </w:t>
      </w:r>
      <w:r w:rsidRPr="006E07E6">
        <w:rPr>
          <w:rFonts w:ascii="Times New Roman" w:hAnsi="Times New Roman"/>
          <w:bCs/>
        </w:rPr>
        <w:t>09.08.1980 г.</w:t>
      </w:r>
      <w:r w:rsidRPr="006E07E6">
        <w:rPr>
          <w:rFonts w:ascii="Times New Roman" w:hAnsi="Times New Roman"/>
        </w:rPr>
        <w:t>, место рождения: г. Владимир)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6E07E6">
        <w:rPr>
          <w:rFonts w:ascii="Times New Roman" w:hAnsi="Times New Roman"/>
        </w:rPr>
        <w:t xml:space="preserve">Кураев Денис Юрьевич в рамках дела </w:t>
      </w:r>
      <w:r w:rsidRPr="006E07E6">
        <w:rPr>
          <w:rFonts w:ascii="Times New Roman" w:hAnsi="Times New Roman"/>
          <w:bCs/>
        </w:rPr>
        <w:t xml:space="preserve">А11- 451/2017 </w:t>
      </w:r>
      <w:r w:rsidRPr="006E07E6">
        <w:rPr>
          <w:rFonts w:ascii="Times New Roman" w:hAnsi="Times New Roman"/>
        </w:rPr>
        <w:t xml:space="preserve">(процедура реализации имущества гражданина, решение Арбитражного суда Владимирской области от </w:t>
      </w:r>
      <w:r w:rsidRPr="006E07E6">
        <w:rPr>
          <w:rFonts w:ascii="Times New Roman" w:hAnsi="Times New Roman"/>
          <w:bCs/>
        </w:rPr>
        <w:t>05.10.2017г</w:t>
      </w:r>
      <w:r w:rsidRPr="006E07E6">
        <w:rPr>
          <w:rFonts w:ascii="Times New Roman" w:hAnsi="Times New Roman"/>
        </w:rPr>
        <w:t>.),</w:t>
      </w:r>
      <w:r>
        <w:rPr>
          <w:rFonts w:ascii="Times New Roman" w:hAnsi="Times New Roman"/>
        </w:rPr>
        <w:t xml:space="preserve"> 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>именуем</w:t>
      </w:r>
      <w:r>
        <w:rPr>
          <w:rFonts w:ascii="Times New Roman" w:eastAsia="Arial" w:hAnsi="Times New Roman"/>
          <w:spacing w:val="1"/>
          <w:lang w:eastAsia="ar-SA"/>
        </w:rPr>
        <w:t>ы</w:t>
      </w:r>
      <w:r w:rsidR="00A435E8">
        <w:rPr>
          <w:rFonts w:ascii="Times New Roman" w:eastAsia="Arial" w:hAnsi="Times New Roman"/>
          <w:spacing w:val="1"/>
          <w:lang w:eastAsia="ar-SA"/>
        </w:rPr>
        <w:t>й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  <w:proofErr w:type="gramEnd"/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D10891" w:rsidRDefault="009A0FFC" w:rsidP="00D1089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lang w:eastAsia="en-US"/>
        </w:rPr>
      </w:pPr>
      <w:r w:rsidRPr="00D10891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</w:t>
      </w:r>
      <w:r w:rsidR="00D10891" w:rsidRPr="00D10891">
        <w:rPr>
          <w:rFonts w:ascii="Times New Roman" w:eastAsia="Arial" w:hAnsi="Times New Roman"/>
          <w:lang w:eastAsia="ar-SA"/>
        </w:rPr>
        <w:t>2</w:t>
      </w:r>
      <w:r w:rsidRPr="00D10891">
        <w:rPr>
          <w:rFonts w:ascii="Times New Roman" w:eastAsia="Arial" w:hAnsi="Times New Roman"/>
          <w:lang w:eastAsia="ar-SA"/>
        </w:rPr>
        <w:t xml:space="preserve">1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D10891" w:rsidRPr="00D10891">
        <w:rPr>
          <w:rFonts w:ascii="Times New Roman" w:hAnsi="Times New Roman"/>
        </w:rPr>
        <w:t>следующие доли Маркова Т. А. в ООО:</w:t>
      </w:r>
    </w:p>
    <w:p w:rsidR="00D10891" w:rsidRPr="00D10891" w:rsidRDefault="00D10891" w:rsidP="0082168C">
      <w:pPr>
        <w:spacing w:after="0" w:line="240" w:lineRule="auto"/>
        <w:jc w:val="both"/>
        <w:rPr>
          <w:lang w:eastAsia="en-US"/>
        </w:rPr>
      </w:pPr>
      <w:r w:rsidRPr="00D10891">
        <w:rPr>
          <w:lang w:eastAsia="en-US"/>
        </w:rPr>
        <w:t xml:space="preserve">                   </w:t>
      </w:r>
    </w:p>
    <w:tbl>
      <w:tblPr>
        <w:tblpPr w:leftFromText="180" w:rightFromText="180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1276"/>
        <w:gridCol w:w="1417"/>
      </w:tblGrid>
      <w:tr w:rsidR="00D10891" w:rsidRPr="00E32E04" w:rsidTr="0082168C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Наименование, ОГРН, 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Размер </w:t>
            </w:r>
          </w:p>
          <w:p w:rsidR="00D10891" w:rsidRPr="0082168C" w:rsidRDefault="00D10891" w:rsidP="008216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доли </w:t>
            </w:r>
          </w:p>
          <w:p w:rsidR="00D10891" w:rsidRPr="0082168C" w:rsidRDefault="00D10891" w:rsidP="008216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Номинальная стоимость доли</w:t>
            </w:r>
          </w:p>
          <w:p w:rsidR="00D10891" w:rsidRPr="0082168C" w:rsidRDefault="00D10891" w:rsidP="0082168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рублях)</w:t>
            </w:r>
          </w:p>
        </w:tc>
      </w:tr>
      <w:tr w:rsidR="00D10891" w:rsidRPr="00E32E04" w:rsidTr="0082168C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7A6666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tooltip="ООО Барский Лес" w:history="1"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«Барский Лес</w:t>
              </w:r>
            </w:hyperlink>
            <w:r w:rsidR="00D10891" w:rsidRPr="0082168C">
              <w:rPr>
                <w:rFonts w:ascii="Times New Roman" w:hAnsi="Times New Roman"/>
                <w:sz w:val="20"/>
                <w:szCs w:val="20"/>
              </w:rPr>
              <w:t>», ОГРН 1143340003014, ИНН 3310006953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6D671E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8 856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D10891" w:rsidRPr="00E32E04" w:rsidTr="0082168C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7A6666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tooltip="ООО ДНТ Овчухи" w:history="1"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ДНТ «Овчухи</w:t>
              </w:r>
            </w:hyperlink>
            <w:r w:rsidR="00D10891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ОГРН 1143340002805, ИНН 3310006907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</w:t>
            </w:r>
            <w:r w:rsidR="006D671E">
              <w:rPr>
                <w:rFonts w:ascii="Times New Roman" w:hAnsi="Times New Roman"/>
                <w:sz w:val="20"/>
                <w:szCs w:val="20"/>
              </w:rPr>
              <w:t>35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D10891" w:rsidRPr="00E32E04" w:rsidTr="0082168C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7A6666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tooltip="ООО СНТ Садовый" w:history="1"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СНТ «</w:t>
              </w:r>
              <w:proofErr w:type="gramStart"/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Садовый</w:t>
              </w:r>
              <w:proofErr w:type="gramEnd"/>
            </w:hyperlink>
            <w:r w:rsidR="00D10891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ОГРН 1143340002827, ИНН 3310006939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3</w:t>
            </w:r>
            <w:r w:rsidR="006D671E">
              <w:rPr>
                <w:rFonts w:ascii="Times New Roman" w:hAnsi="Times New Roman"/>
                <w:sz w:val="20"/>
                <w:szCs w:val="20"/>
              </w:rPr>
              <w:t>33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D10891" w:rsidRPr="00E32E04" w:rsidTr="0082168C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7A6666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tooltip="ООО УК Золотое Кольцо" w:history="1"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УК «Золотое Кольцо</w:t>
              </w:r>
            </w:hyperlink>
            <w:r w:rsidR="00D10891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 xml:space="preserve">ОГРН 1143340003399, ИНН 3310007026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6D671E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D10891" w:rsidRPr="00E32E04" w:rsidTr="0082168C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7A6666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tooltip="ООО Русский Лес" w:history="1">
              <w:r w:rsidR="00D10891"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«Русский Лес</w:t>
              </w:r>
            </w:hyperlink>
            <w:r w:rsidR="00D10891"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 xml:space="preserve">ОГРН 1143340003025, ИНН 3310006960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6D671E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1 552 5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10891" w:rsidRPr="00E32E04" w:rsidTr="0082168C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КФХ «Садовое»,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 xml:space="preserve"> ОГРН 1143340001584, ИНН 3310006897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2 </w:t>
            </w:r>
            <w:r w:rsidR="006D671E">
              <w:rPr>
                <w:rFonts w:ascii="Times New Roman" w:hAnsi="Times New Roman"/>
                <w:sz w:val="20"/>
                <w:szCs w:val="20"/>
              </w:rPr>
              <w:t>2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50 000</w:t>
            </w:r>
          </w:p>
        </w:tc>
      </w:tr>
      <w:tr w:rsidR="00D10891" w:rsidRPr="00E32E04" w:rsidTr="0082168C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«ТРАНСПОРТ»,</w:t>
            </w:r>
            <w:r w:rsidR="0082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ОГРН 1123327001027, ИНН 3327109467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D10891" w:rsidP="0082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91" w:rsidRPr="0082168C" w:rsidRDefault="006D671E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</w:t>
            </w:r>
            <w:r w:rsidR="00D10891" w:rsidRPr="0082168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D10891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10891">
        <w:rPr>
          <w:rFonts w:ascii="Times New Roman" w:hAnsi="Times New Roman"/>
        </w:rPr>
        <w:t>Переход права собственности на имущество от Продавца к Покупателю подлежит государственной регистрации</w:t>
      </w:r>
      <w:r w:rsidR="00D10891" w:rsidRPr="00D10891">
        <w:rPr>
          <w:rFonts w:ascii="Times New Roman" w:hAnsi="Times New Roman"/>
        </w:rPr>
        <w:t>.</w:t>
      </w:r>
      <w:r w:rsidRPr="00D10891">
        <w:rPr>
          <w:rFonts w:ascii="Times New Roman" w:hAnsi="Times New Roman"/>
        </w:rPr>
        <w:t xml:space="preserve"> </w:t>
      </w:r>
    </w:p>
    <w:p w:rsidR="009A0FFC" w:rsidRPr="00D10891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10891">
        <w:rPr>
          <w:rFonts w:ascii="Times New Roman" w:hAnsi="Times New Roman"/>
        </w:rPr>
        <w:t>Покупатель приобретает право собственности на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D10891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</w:t>
      </w:r>
      <w:r w:rsidR="00D10891">
        <w:rPr>
          <w:rFonts w:ascii="Times New Roman" w:hAnsi="Times New Roman"/>
        </w:rPr>
        <w:t>дву</w:t>
      </w:r>
      <w:r w:rsidRPr="009A0FFC">
        <w:rPr>
          <w:rFonts w:ascii="Times New Roman" w:hAnsi="Times New Roman"/>
        </w:rPr>
        <w:t>х экземплярах, имеющих одинаковую юридическую силу</w:t>
      </w:r>
      <w:r w:rsidR="00D10891">
        <w:rPr>
          <w:rFonts w:ascii="Times New Roman" w:hAnsi="Times New Roman"/>
        </w:rPr>
        <w:t>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F63B6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>Продавец:</w:t>
            </w:r>
          </w:p>
          <w:p w:rsidR="008F63B6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9A0FFC" w:rsidRPr="008F63B6" w:rsidRDefault="008F63B6" w:rsidP="008F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3B6">
              <w:rPr>
                <w:rFonts w:ascii="Times New Roman" w:hAnsi="Times New Roman"/>
              </w:rPr>
              <w:t>Кураев Денис Юрьевич</w:t>
            </w:r>
          </w:p>
          <w:p w:rsidR="008F63B6" w:rsidRP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почтовый адрес: 600020 г. Владимир, ул. Б. </w:t>
            </w:r>
            <w:proofErr w:type="gramStart"/>
            <w:r w:rsidRPr="008F63B6">
              <w:rPr>
                <w:rFonts w:ascii="Times New Roman" w:hAnsi="Times New Roman"/>
              </w:rPr>
              <w:t>Нижегородская</w:t>
            </w:r>
            <w:proofErr w:type="gramEnd"/>
            <w:r w:rsidRPr="008F63B6">
              <w:rPr>
                <w:rFonts w:ascii="Times New Roman" w:hAnsi="Times New Roman"/>
              </w:rPr>
              <w:t xml:space="preserve">, 23, оф 2,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гражданин Марков Тимур Александрович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 </w:t>
            </w:r>
            <w:proofErr w:type="gramStart"/>
            <w:r w:rsidRPr="008F63B6">
              <w:rPr>
                <w:rFonts w:ascii="Times New Roman" w:hAnsi="Times New Roman"/>
              </w:rPr>
              <w:t xml:space="preserve">(г. Владимир, ул. 3-я Кольцевая, д. 34, кв. 8, </w:t>
            </w:r>
            <w:proofErr w:type="gramEnd"/>
          </w:p>
          <w:p w:rsidR="008F63B6" w:rsidRP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F63B6">
              <w:rPr>
                <w:rFonts w:ascii="Times New Roman" w:hAnsi="Times New Roman"/>
              </w:rPr>
              <w:t>ИНН 332700388358),</w:t>
            </w:r>
            <w:proofErr w:type="gramEnd"/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реквизиты:  получатель - Марков Тимур Александрович,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№ 40817810</w:t>
            </w:r>
            <w:r w:rsidR="008E06BD">
              <w:rPr>
                <w:rFonts w:ascii="Times New Roman" w:hAnsi="Times New Roman"/>
              </w:rPr>
              <w:t>3</w:t>
            </w:r>
            <w:r w:rsidRPr="008F63B6">
              <w:rPr>
                <w:rFonts w:ascii="Times New Roman" w:hAnsi="Times New Roman"/>
              </w:rPr>
              <w:t>100009628</w:t>
            </w:r>
            <w:r w:rsidR="008E06BD">
              <w:rPr>
                <w:rFonts w:ascii="Times New Roman" w:hAnsi="Times New Roman"/>
              </w:rPr>
              <w:t>2</w:t>
            </w:r>
            <w:r w:rsidRPr="008F63B6">
              <w:rPr>
                <w:rFonts w:ascii="Times New Roman" w:hAnsi="Times New Roman"/>
              </w:rPr>
              <w:t xml:space="preserve">0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в доп. офис № 8611/0264 ПАО Сбербанк, </w:t>
            </w:r>
          </w:p>
          <w:p w:rsidR="008F63B6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 xml:space="preserve">к/с 30101810000000000602, БИК 041708602, </w:t>
            </w:r>
          </w:p>
          <w:p w:rsidR="009A0FFC" w:rsidRPr="00B2318C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 w:rsidRPr="008F63B6">
              <w:rPr>
                <w:rFonts w:ascii="Times New Roman" w:hAnsi="Times New Roman"/>
              </w:rPr>
              <w:t>ИНН: 7707083893,</w:t>
            </w:r>
            <w:r w:rsidRPr="006E07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c>
          <w:tcPr>
            <w:tcW w:w="5070" w:type="dxa"/>
          </w:tcPr>
          <w:p w:rsidR="008F63B6" w:rsidRPr="00B2318C" w:rsidRDefault="008F63B6" w:rsidP="008F63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8F63B6" w:rsidP="008F63B6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27737"/>
    <w:rsid w:val="0025091A"/>
    <w:rsid w:val="002C2C6A"/>
    <w:rsid w:val="00322F9A"/>
    <w:rsid w:val="003273A4"/>
    <w:rsid w:val="003D11C1"/>
    <w:rsid w:val="00524B56"/>
    <w:rsid w:val="00530AEA"/>
    <w:rsid w:val="005A7DF5"/>
    <w:rsid w:val="00643265"/>
    <w:rsid w:val="00643276"/>
    <w:rsid w:val="006D671E"/>
    <w:rsid w:val="006F78ED"/>
    <w:rsid w:val="007A6666"/>
    <w:rsid w:val="007D564E"/>
    <w:rsid w:val="0080555A"/>
    <w:rsid w:val="00816B98"/>
    <w:rsid w:val="0082168C"/>
    <w:rsid w:val="008D7CEC"/>
    <w:rsid w:val="008E06BD"/>
    <w:rsid w:val="008F63B6"/>
    <w:rsid w:val="00953805"/>
    <w:rsid w:val="00995586"/>
    <w:rsid w:val="009A0FFC"/>
    <w:rsid w:val="009D15B8"/>
    <w:rsid w:val="00A435E8"/>
    <w:rsid w:val="00A53FE6"/>
    <w:rsid w:val="00A82949"/>
    <w:rsid w:val="00B2318C"/>
    <w:rsid w:val="00B327AF"/>
    <w:rsid w:val="00BB2C5B"/>
    <w:rsid w:val="00C8000E"/>
    <w:rsid w:val="00D10891"/>
    <w:rsid w:val="00D82027"/>
    <w:rsid w:val="00DE4CF8"/>
    <w:rsid w:val="00DF3A05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E06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E06BD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D1089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108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rydnik.com/company/101190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trydnik.com/company/2026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trydnik.com/company/20276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trydnik.com/company/2025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trydnik.com/company/202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4</cp:revision>
  <cp:lastPrinted>2016-06-27T11:35:00Z</cp:lastPrinted>
  <dcterms:created xsi:type="dcterms:W3CDTF">2021-04-09T12:17:00Z</dcterms:created>
  <dcterms:modified xsi:type="dcterms:W3CDTF">2021-05-31T11:25:00Z</dcterms:modified>
</cp:coreProperties>
</file>