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74AA0DD" w:rsidR="0004186C" w:rsidRPr="00B141BB" w:rsidRDefault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01E19CD4" w:rsidR="00405C92" w:rsidRDefault="00405C92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4B4C09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- 746 +/- 19 кв. м, адрес: Московская область, Ступинский район, ЗАО «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Татариново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>», кадастровый номер 50:33:0020157:291, земли с/х назначения - под дачное строительство - 479 829,42 руб.;</w:t>
      </w:r>
    </w:p>
    <w:p w14:paraId="45B0D734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- 195,5 кв. м, нежилое помещение - 173,8 кв. м, адрес: г. Москва, ул. Крылатские Холмы, д. 37, цокольный этаж № 0, пом. I, ком. 27-29, этаж № 1, пом. V, кадастровые номера 77:07:0001002:30532, 77:07:0001002:4002, ограничения и обременения: отсутствуют права третьих лиц - 37 050 465,29 руб.;</w:t>
      </w:r>
    </w:p>
    <w:p w14:paraId="2C3CBFE2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- 79 990 +/- 2 475 кв. м, адрес: Нижегородская обл., Богородский р-н, западнее д.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Килелей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>, уч. 99/3 Д, кадастровый номер 52:24:0110001:1460, земли населенных пунктов - для индивидуальной жилой застройки (застройки малоэтажной индивидуальной и застройки малоэтажной индивидуальной коттеджной), ограничения и обременения: отсутствуют права третьих лиц - 15 050 059,20 руб.;</w:t>
      </w:r>
    </w:p>
    <w:p w14:paraId="3199FA59" w14:textId="38DDF212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>Лот 4 - Квартира - 194,2 кв. м, адрес: г. Санкт-Петербург, ул. Захарьевская, д. 16, литера А, кв. 14, 2 этаж, кадастровый номер 78:31:0001110:1140, ограничения и обременения: № 78-01-115/2003-562.2 от 21.05.2003 (Прочие ограничения (обременения)). Выявленный объект культурного наследия. Обязательства по сохранению объекта. Отсутствуют права третьих лиц - 29 620 800,00 руб.</w:t>
      </w:r>
    </w:p>
    <w:p w14:paraId="611CAE9A" w14:textId="62E303A4" w:rsidR="00405C92" w:rsidRDefault="00DB0D8C" w:rsidP="00DB0D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Основные средства:</w:t>
      </w:r>
    </w:p>
    <w:p w14:paraId="32423F0A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Лот 5 - Банкомат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(10 поз.), г. Санкт-Петербург - 44 293,62 руб.;</w:t>
      </w:r>
    </w:p>
    <w:p w14:paraId="3279229F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(10 поз.), г. Волгоград - 46 383,40 руб.;</w:t>
      </w:r>
    </w:p>
    <w:p w14:paraId="6C320C3E" w14:textId="77777777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Лот 7 - Банкомат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(13 поз.), г. Волгоград - 55 586,08 руб.;</w:t>
      </w:r>
    </w:p>
    <w:p w14:paraId="570CA899" w14:textId="1F4BC554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Лот 8 - Банкомат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0D8C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DB0D8C">
        <w:rPr>
          <w:rFonts w:ascii="Times New Roman" w:hAnsi="Times New Roman" w:cs="Times New Roman"/>
          <w:color w:val="000000"/>
          <w:sz w:val="24"/>
          <w:szCs w:val="24"/>
        </w:rPr>
        <w:t>, сломанные (4 поз.), г. Москва - 16 677,51 руб.</w:t>
      </w:r>
    </w:p>
    <w:p w14:paraId="57ADFEE4" w14:textId="1CAFCC81" w:rsid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6652664C" w14:textId="241F167A" w:rsidR="00DB0D8C" w:rsidRPr="00DB0D8C" w:rsidRDefault="00DB0D8C" w:rsidP="00DB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>Лот 9 - ООО «СБК «БОР», ИНН 5032063122, определение АС г. Москвы по делу А40-74783/15-78-429 от 08.02.2016 о включении в РТК 3-ей очереди, определение АС г. Москвы по делу А40-74783/15-78-429 от 03.06.2016 о включении в РТК 3-ей очереди, находится в стадии банкротства (3 432 032 979,19 руб.) - 1 698 856 324,70 руб.;</w:t>
      </w:r>
    </w:p>
    <w:p w14:paraId="239CD768" w14:textId="7A3F7782" w:rsidR="00405C92" w:rsidRDefault="00DB0D8C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D8C">
        <w:rPr>
          <w:rFonts w:ascii="Times New Roman" w:hAnsi="Times New Roman" w:cs="Times New Roman"/>
          <w:color w:val="000000"/>
          <w:sz w:val="24"/>
          <w:szCs w:val="24"/>
        </w:rPr>
        <w:t>Лот 10 - ООО «ДСК «Энергия», ИНН 7801444970, определения АС г. Санкт-Петербурга и Ленинградской области от 23.08.2018 по делу А56-60204/2017/мр15 и от 18.01.2018 по делу А56-60204/2017/мр13 о включении в РТК 3-ей очереди, находится в стадии банкротства (95 927 929,66 руб.) - 68 204 757,99 руб.</w:t>
      </w:r>
    </w:p>
    <w:p w14:paraId="6537EA06" w14:textId="25F0AC10" w:rsidR="00C378D2" w:rsidRPr="00C378D2" w:rsidRDefault="00C378D2" w:rsidP="00C378D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8D2">
        <w:rPr>
          <w:rFonts w:ascii="Times New Roman" w:hAnsi="Times New Roman" w:cs="Times New Roman"/>
          <w:b/>
          <w:bCs/>
          <w:sz w:val="24"/>
          <w:szCs w:val="24"/>
        </w:rPr>
        <w:t>Покупатель по Лоту №</w:t>
      </w:r>
      <w:r w:rsidRPr="00C378D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C378D2">
        <w:rPr>
          <w:rFonts w:ascii="Times New Roman" w:hAnsi="Times New Roman" w:cs="Times New Roman"/>
          <w:b/>
          <w:bCs/>
          <w:sz w:val="24"/>
          <w:szCs w:val="24"/>
        </w:rPr>
        <w:t xml:space="preserve">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</w:t>
      </w:r>
      <w:r w:rsidRPr="00C378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C66846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DB0D8C">
        <w:rPr>
          <w:b/>
          <w:bCs/>
          <w:color w:val="000000"/>
        </w:rPr>
        <w:t>5</w:t>
      </w:r>
      <w:r w:rsidRPr="00B141BB">
        <w:rPr>
          <w:b/>
          <w:bCs/>
          <w:color w:val="000000"/>
        </w:rPr>
        <w:t xml:space="preserve">-10 - с </w:t>
      </w:r>
      <w:r w:rsidR="00DB0D8C">
        <w:rPr>
          <w:b/>
          <w:bCs/>
          <w:color w:val="000000"/>
        </w:rPr>
        <w:t>27 июля 2021 г.</w:t>
      </w:r>
      <w:r w:rsidRPr="00B141BB">
        <w:rPr>
          <w:b/>
          <w:bCs/>
          <w:color w:val="000000"/>
        </w:rPr>
        <w:t xml:space="preserve"> по </w:t>
      </w:r>
      <w:r w:rsidR="00DB0D8C">
        <w:rPr>
          <w:b/>
          <w:bCs/>
          <w:color w:val="000000"/>
        </w:rPr>
        <w:t>08 ноября 2021 г.</w:t>
      </w:r>
    </w:p>
    <w:p w14:paraId="35278690" w14:textId="1C56BE3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DB0D8C">
        <w:rPr>
          <w:b/>
          <w:bCs/>
          <w:color w:val="000000"/>
        </w:rPr>
        <w:t>1-4</w:t>
      </w:r>
      <w:r w:rsidRPr="00B141BB">
        <w:rPr>
          <w:b/>
          <w:bCs/>
          <w:color w:val="000000"/>
        </w:rPr>
        <w:t xml:space="preserve"> - с </w:t>
      </w:r>
      <w:r w:rsidR="00DB0D8C">
        <w:rPr>
          <w:b/>
          <w:bCs/>
          <w:color w:val="000000"/>
        </w:rPr>
        <w:t>27 июля 2021 г. по 29 ноября 2021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F63FC2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3111C" w:rsidRPr="0063111C">
        <w:rPr>
          <w:b/>
          <w:bCs/>
          <w:color w:val="000000"/>
        </w:rPr>
        <w:t>27 июля 2021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7ED6890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45703B">
        <w:rPr>
          <w:b/>
          <w:color w:val="000000"/>
        </w:rPr>
        <w:t xml:space="preserve">а </w:t>
      </w:r>
      <w:r w:rsidRPr="00B141BB">
        <w:rPr>
          <w:b/>
          <w:color w:val="000000"/>
        </w:rPr>
        <w:t>1:</w:t>
      </w:r>
    </w:p>
    <w:p w14:paraId="0AD9AFF4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лота;</w:t>
      </w:r>
    </w:p>
    <w:p w14:paraId="5C3FE52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92,40% от начальной цены продажи лота;</w:t>
      </w:r>
    </w:p>
    <w:p w14:paraId="1A45F364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84,80% от начальной цены продажи лота;</w:t>
      </w:r>
    </w:p>
    <w:p w14:paraId="0896F2FC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77,20% от начальной цены продажи лота;</w:t>
      </w:r>
    </w:p>
    <w:p w14:paraId="21F4751B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69,60% от начальной цены продажи лота;</w:t>
      </w:r>
    </w:p>
    <w:p w14:paraId="3A3D5231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62,00% от начальной цены продажи лота;</w:t>
      </w:r>
    </w:p>
    <w:p w14:paraId="5D870348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54,40% от начальной цены продажи лота;</w:t>
      </w:r>
    </w:p>
    <w:p w14:paraId="1F95C71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46,80% от начальной цены продажи лота;</w:t>
      </w:r>
    </w:p>
    <w:p w14:paraId="5002657D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39,20% от начальной цены продажи лота;</w:t>
      </w:r>
    </w:p>
    <w:p w14:paraId="06FC3A7D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31,60% от начальной цены продажи лота;</w:t>
      </w:r>
    </w:p>
    <w:p w14:paraId="155C8B3B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24,00% от начальной цены продажи лота;</w:t>
      </w:r>
    </w:p>
    <w:p w14:paraId="1A56044B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16,40% от начальной цены продажи лота;</w:t>
      </w:r>
    </w:p>
    <w:p w14:paraId="0B4ADA01" w14:textId="70EF6B03" w:rsidR="0045703B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8,80% от начальной цены продажи лота;</w:t>
      </w:r>
    </w:p>
    <w:p w14:paraId="39DCEE61" w14:textId="4FC3D9BE" w:rsidR="0045703B" w:rsidRPr="00C378D2" w:rsidRDefault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8DE0DB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лота;</w:t>
      </w:r>
    </w:p>
    <w:p w14:paraId="49BFD328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95,10% от начальной цены продажи лота;</w:t>
      </w:r>
    </w:p>
    <w:p w14:paraId="5F14848A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90,20% от начальной цены продажи лота;</w:t>
      </w:r>
    </w:p>
    <w:p w14:paraId="312D884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85,30% от начальной цены продажи лота;</w:t>
      </w:r>
    </w:p>
    <w:p w14:paraId="3AD13BEC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80,40% от начальной цены продажи лота;</w:t>
      </w:r>
    </w:p>
    <w:p w14:paraId="07F48E7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75,50% от начальной цены продажи лота;</w:t>
      </w:r>
    </w:p>
    <w:p w14:paraId="4C0990B7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70,60% от начальной цены продажи лота;</w:t>
      </w:r>
    </w:p>
    <w:p w14:paraId="2601AC8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65,70% от начальной цены продажи лота;</w:t>
      </w:r>
    </w:p>
    <w:p w14:paraId="2943732F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60,80% от начальной цены продажи лота;</w:t>
      </w:r>
    </w:p>
    <w:p w14:paraId="1BA68CE5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55,90% от начальной цены продажи лота;</w:t>
      </w:r>
    </w:p>
    <w:p w14:paraId="5F77F738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51,00% от начальной цены продажи лота;</w:t>
      </w:r>
    </w:p>
    <w:p w14:paraId="18540ADE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46,10% от начальной цены продажи лота;</w:t>
      </w:r>
    </w:p>
    <w:p w14:paraId="27852B29" w14:textId="6B31B339" w:rsidR="0045703B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41,20% от начальной цены продажи лота;</w:t>
      </w:r>
    </w:p>
    <w:p w14:paraId="2ECC3595" w14:textId="6CB583F8" w:rsidR="0045703B" w:rsidRPr="00C378D2" w:rsidRDefault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40190F39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лота;</w:t>
      </w:r>
    </w:p>
    <w:p w14:paraId="1C69E064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сентября 2021 г. по 13 сентября 2021 г. - в размере 97,00% от начальной цены продажи лота;</w:t>
      </w:r>
    </w:p>
    <w:p w14:paraId="24D21846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94,00% от начальной цены продажи лота;</w:t>
      </w:r>
    </w:p>
    <w:p w14:paraId="2AF9F4E5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91,00% от начальной цены продажи лота;</w:t>
      </w:r>
    </w:p>
    <w:p w14:paraId="5234C94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88,00% от начальной цены продажи лота;</w:t>
      </w:r>
    </w:p>
    <w:p w14:paraId="4E19E189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85,00% от начальной цены продажи лота;</w:t>
      </w:r>
    </w:p>
    <w:p w14:paraId="51EE289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82,00% от начальной цены продажи лота;</w:t>
      </w:r>
    </w:p>
    <w:p w14:paraId="38976725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79,00% от начальной цены продажи лота;</w:t>
      </w:r>
    </w:p>
    <w:p w14:paraId="235CC4D2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76,00% от начальной цены продажи лота;</w:t>
      </w:r>
    </w:p>
    <w:p w14:paraId="38F75F9E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73,00% от начальной цены продажи лота;</w:t>
      </w:r>
    </w:p>
    <w:p w14:paraId="051BF42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70,00% от начальной цены продажи лота;</w:t>
      </w:r>
    </w:p>
    <w:p w14:paraId="1C719DFC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67,00% от начальной цены продажи лота;</w:t>
      </w:r>
    </w:p>
    <w:p w14:paraId="347EAA00" w14:textId="570FAAF9" w:rsidR="0045703B" w:rsidRDefault="00C378D2" w:rsidP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64,00% от начальной цены продажи лота;</w:t>
      </w:r>
    </w:p>
    <w:p w14:paraId="64406419" w14:textId="0F1F07A6" w:rsidR="0045703B" w:rsidRPr="00C378D2" w:rsidRDefault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5-8:</w:t>
      </w:r>
    </w:p>
    <w:p w14:paraId="18EF46C8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лота;</w:t>
      </w:r>
    </w:p>
    <w:p w14:paraId="2E7B3359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90,80% от начальной цены продажи лота;</w:t>
      </w:r>
    </w:p>
    <w:p w14:paraId="476DA081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81,60% от начальной цены продажи лота;</w:t>
      </w:r>
    </w:p>
    <w:p w14:paraId="53B35BC7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72,40% от начальной цены продажи лота;</w:t>
      </w:r>
    </w:p>
    <w:p w14:paraId="22D4BA76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63,20% от начальной цены продажи лота;</w:t>
      </w:r>
    </w:p>
    <w:p w14:paraId="5601FA3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54,00% от начальной цены продажи лота;</w:t>
      </w:r>
    </w:p>
    <w:p w14:paraId="24E7DB8E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44,80% от начальной цены продажи лота;</w:t>
      </w:r>
    </w:p>
    <w:p w14:paraId="6DDEA17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35,60% от начальной цены продажи лота;</w:t>
      </w:r>
    </w:p>
    <w:p w14:paraId="10E43123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26,40% от начальной цены продажи лота;</w:t>
      </w:r>
    </w:p>
    <w:p w14:paraId="23582B0A" w14:textId="6799ECEA" w:rsidR="0045703B" w:rsidRDefault="00C378D2" w:rsidP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17,20% от начальной цены продажи лота;</w:t>
      </w:r>
    </w:p>
    <w:p w14:paraId="7CE8D29C" w14:textId="1722C4AC" w:rsidR="0045703B" w:rsidRPr="00C378D2" w:rsidRDefault="00457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9-10: </w:t>
      </w:r>
    </w:p>
    <w:p w14:paraId="73CA70DF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лота;</w:t>
      </w:r>
    </w:p>
    <w:p w14:paraId="3858FFF1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97,50% от начальной цены продажи лота;</w:t>
      </w:r>
    </w:p>
    <w:p w14:paraId="495F8DCD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95,00% от начальной цены продажи лота;</w:t>
      </w:r>
    </w:p>
    <w:p w14:paraId="71CFD5B9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92,50% от начальной цены продажи лота;</w:t>
      </w:r>
    </w:p>
    <w:p w14:paraId="4D471BC2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90,00% от начальной цены продажи лота;</w:t>
      </w:r>
    </w:p>
    <w:p w14:paraId="3C00BD90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87,50% от начальной цены продажи лота;</w:t>
      </w:r>
    </w:p>
    <w:p w14:paraId="03752039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85,00% от начальной цены продажи лота;</w:t>
      </w:r>
    </w:p>
    <w:p w14:paraId="3F61D531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82,50% от начальной цены продажи лота;</w:t>
      </w:r>
    </w:p>
    <w:p w14:paraId="273C9244" w14:textId="77777777" w:rsidR="00C378D2" w:rsidRPr="00C378D2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80,00% от начальной цены продажи лота;</w:t>
      </w:r>
    </w:p>
    <w:p w14:paraId="600FB219" w14:textId="1198D84E" w:rsidR="0045703B" w:rsidRDefault="00C378D2" w:rsidP="00C37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8D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26853A0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D101AFF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37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37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378D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62-24, 65-12; у ОТ: </w:t>
      </w:r>
      <w:r w:rsidR="00E060A2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1,2,9,10: </w:t>
      </w:r>
      <w:r w:rsidR="00E060A2" w:rsidRPr="00E060A2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дни), </w:t>
      </w:r>
      <w:hyperlink r:id="rId7" w:history="1">
        <w:r w:rsidR="00E060A2" w:rsidRPr="00471D9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060A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4-8: </w:t>
      </w:r>
      <w:r w:rsidR="00E060A2" w:rsidRPr="00E060A2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МСК в будние дни), </w:t>
      </w:r>
      <w:hyperlink r:id="rId8" w:history="1">
        <w:r w:rsidR="00E060A2" w:rsidRPr="00471D9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060A2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E060A2" w:rsidRPr="00E060A2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060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45703B"/>
    <w:rsid w:val="00507F0D"/>
    <w:rsid w:val="0051664E"/>
    <w:rsid w:val="00577987"/>
    <w:rsid w:val="005F1F68"/>
    <w:rsid w:val="0063111C"/>
    <w:rsid w:val="00651D54"/>
    <w:rsid w:val="00707F65"/>
    <w:rsid w:val="00796BEC"/>
    <w:rsid w:val="008E2B16"/>
    <w:rsid w:val="00B141BB"/>
    <w:rsid w:val="00B220F8"/>
    <w:rsid w:val="00B93A5E"/>
    <w:rsid w:val="00C378D2"/>
    <w:rsid w:val="00CF5F6F"/>
    <w:rsid w:val="00D16130"/>
    <w:rsid w:val="00DB0D8C"/>
    <w:rsid w:val="00E060A2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0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2836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</cp:revision>
  <cp:lastPrinted>2021-07-16T08:33:00Z</cp:lastPrinted>
  <dcterms:created xsi:type="dcterms:W3CDTF">2021-07-16T08:10:00Z</dcterms:created>
  <dcterms:modified xsi:type="dcterms:W3CDTF">2021-07-16T08:47:00Z</dcterms:modified>
</cp:coreProperties>
</file>