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B7" w:rsidRPr="00672726" w:rsidRDefault="00CA6DB7" w:rsidP="00CA6DB7">
      <w:pPr>
        <w:spacing w:after="137" w:line="1" w:lineRule="exact"/>
        <w:rPr>
          <w:rFonts w:ascii="Arial Narrow" w:hAnsi="Arial Narrow"/>
          <w:sz w:val="2"/>
          <w:szCs w:val="2"/>
        </w:rPr>
      </w:pPr>
      <w:r w:rsidRPr="00672726">
        <w:rPr>
          <w:rFonts w:ascii="Arial Narrow" w:hAnsi="Arial Narrow"/>
          <w:sz w:val="2"/>
          <w:szCs w:val="2"/>
        </w:rPr>
        <w:t>230</w:t>
      </w:r>
    </w:p>
    <w:p w:rsidR="006C6696" w:rsidRPr="00670FD1" w:rsidRDefault="00A83F0E" w:rsidP="006C6696">
      <w:pPr>
        <w:spacing w:before="120" w:after="120" w:line="276" w:lineRule="auto"/>
        <w:rPr>
          <w:rFonts w:ascii="Arial Narrow" w:eastAsia="Calibri" w:hAnsi="Arial Narrow"/>
          <w:b/>
          <w:sz w:val="20"/>
          <w:szCs w:val="20"/>
          <w:u w:val="single"/>
        </w:rPr>
      </w:pPr>
      <w:r w:rsidRPr="00530B4D">
        <w:rPr>
          <w:rFonts w:ascii="Arial Narrow" w:eastAsia="Calibri" w:hAnsi="Arial Narrow"/>
          <w:b/>
          <w:sz w:val="20"/>
          <w:szCs w:val="20"/>
          <w:u w:val="single"/>
        </w:rPr>
        <w:t>Содержание сообщения: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6C6696" w:rsidRPr="00203190" w:rsidTr="00986654"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5BF9" w:rsidRDefault="00554C9E" w:rsidP="001E5BF9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proofErr w:type="gramStart"/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Организатор торгов - конкурсный управляющий ООО "</w:t>
            </w:r>
            <w:r w:rsidR="00203190">
              <w:rPr>
                <w:rFonts w:ascii="Arial Narrow" w:eastAsia="Calibri" w:hAnsi="Arial Narrow"/>
                <w:noProof/>
                <w:sz w:val="20"/>
                <w:szCs w:val="20"/>
              </w:rPr>
              <w:t>Комплекс-КА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" (ОГРН 1088602002994, ИНН 8602072159, адрес 628418, </w:t>
            </w:r>
            <w:r w:rsidR="005C028C">
              <w:rPr>
                <w:rFonts w:ascii="Arial Narrow" w:hAnsi="Arial Narrow" w:cs="Times New Roman CYR"/>
                <w:bCs/>
                <w:noProof/>
                <w:sz w:val="20"/>
                <w:szCs w:val="20"/>
              </w:rPr>
              <w:t>Ханты-Мансийский автономный округ - Югра, город Сургут, улица Профсоюзов, дом 11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, решением Арбитражного суда Ханты-Мансийского автономного округа-Югры от 2</w:t>
            </w:r>
            <w:r w:rsidR="005C028C">
              <w:rPr>
                <w:rFonts w:ascii="Arial Narrow" w:eastAsia="Calibri" w:hAnsi="Arial Narrow"/>
                <w:noProof/>
                <w:sz w:val="20"/>
                <w:szCs w:val="20"/>
              </w:rPr>
              <w:t>7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.11.2020</w:t>
            </w:r>
            <w:r w:rsidR="005C028C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5C028C" w:rsidRPr="005C028C">
              <w:rPr>
                <w:rFonts w:ascii="Arial Narrow" w:eastAsia="Calibri" w:hAnsi="Arial Narrow"/>
                <w:noProof/>
                <w:sz w:val="20"/>
                <w:szCs w:val="20"/>
              </w:rPr>
              <w:t>(резолютивная часть объявлена 26.11.2020 г.</w:t>
            </w:r>
            <w:r w:rsidR="005C028C">
              <w:rPr>
                <w:rFonts w:ascii="Arial Narrow" w:eastAsia="Calibri" w:hAnsi="Arial Narrow"/>
                <w:noProof/>
                <w:sz w:val="20"/>
                <w:szCs w:val="20"/>
              </w:rPr>
              <w:t>)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по делу № А75-20452/2019 введена процедура конкурсного производства) – Боднар Иван Георгиевич (ИНН 891300059133, СНИЛС 063-449-825 81, почтовый адрес: 625037, Тюменская область, г.Тюмень,ул. Ямская</w:t>
            </w:r>
            <w:proofErr w:type="gramEnd"/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, </w:t>
            </w:r>
            <w:proofErr w:type="gramStart"/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87 А, оф. 509,  а/я 628, адрес электронной почты: arbitr-72@mail.ru, контактный номер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+79292001650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) - член САУ "СРО"ДЕЛО" (ОГРН 1035002205919, ИНН 5010029544, адрес: </w:t>
            </w:r>
            <w:r w:rsidRPr="00AA3901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>141980, Московская область, город Дубна, ул. Жуковского, 2)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, сообщает о продаже имущества ООО "</w:t>
            </w:r>
            <w:r w:rsidR="00203190">
              <w:rPr>
                <w:rFonts w:ascii="Arial Narrow" w:eastAsia="Calibri" w:hAnsi="Arial Narrow"/>
                <w:noProof/>
                <w:sz w:val="20"/>
                <w:szCs w:val="20"/>
              </w:rPr>
              <w:t>Комплекс-КА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" на электронных торгах в форме открытого аукциона с открытой формой представления предложений о цене. </w:t>
            </w:r>
            <w:proofErr w:type="gramEnd"/>
          </w:p>
          <w:p w:rsidR="001E5BF9" w:rsidRPr="001E5BF9" w:rsidRDefault="00554C9E" w:rsidP="001E5BF9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Предмет торгов: </w:t>
            </w:r>
            <w:r w:rsidRPr="001E5BF9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лот № 1:</w:t>
            </w:r>
            <w:r w:rsidR="001E5BF9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 xml:space="preserve"> 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«Имущественный комплекс ТРК «АГОРА», расположенный по адресу: ХМАО-Югра, г. Сургут, улица Профсоюзов, 11» в составе имущества, принадлежащего ООО «Комплекс-КА» и являющегося предметом залога Банка «ТРАСТ» (ПАО), 8 списочных позиций: </w:t>
            </w:r>
            <w:proofErr w:type="gramStart"/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Недвижимое имущество - Нежилое здание - Торгово-развлекательный комплекс, к.н. 86:10:0101117:317, площадью 39 287,1 кв.м. ; 2) Право аренды земельного участка к.н. 86:10:0101117:21 площадью 9 471 кв.м.; 3) Внутренние инженерные сети водоснабжения и водоотведения, 000000055; 12) Система вентиляции и кондиционирования, 000000058; 13) Система видеонаблюдения, 000000057;</w:t>
            </w:r>
            <w:proofErr w:type="gramEnd"/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14) Система контроля доступа в здании ТРЦ (Офисные блоки), БП-000011; 15) Система пож. сигнализации и речевого оповещения (Дочки-Сыночки), 000000064; 16) Система электроснабжения и электроосвещения, 000000056;</w:t>
            </w:r>
            <w:proofErr w:type="gramEnd"/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а так же имуществ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о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, не являюще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ся предметом залога (свободно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от прав третьих лиц), но неразрывно связанно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с имуществом, являющимся предметом залога, а так же движимо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и недвижимо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имуществ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о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, функционально связанно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е</w:t>
            </w:r>
            <w:r w:rsidR="001E5BF9"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с основным объектом, 16 списочных позиций: </w:t>
            </w:r>
          </w:p>
          <w:p w:rsidR="001E5BF9" w:rsidRPr="001E5BF9" w:rsidRDefault="001E5BF9" w:rsidP="001E5BF9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4) Лифт пасс. на 3 остановки, 000000025; 5) Лифт пасс. на 4 остановки, 000000026; 6) Лифт пасс. на 6 остановок, 000000027; 7) Лифт пасс. на 6 остановок, 000000028; 8) Лифт пасс. на 6 остановок, 000000029; 9) Лифт пасс. на 6 остановок, 000000030; 10) Лифт пасс. на 6 остановок, 000000031; 11) Лифт пасс. на 6 остановок, 000000032;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17) Эскалатор высота подъема 3600мм, 000000033; 18) Эскалатор высота подъема 3600мм, 000000034; 19) Эскалатор высота подъема 3900мм, 000000035; 20) Эскалатор высота подъема 3900мм, 000000036; 21) Эскалатор высота подъема 3900мм, 000000037; 22) Эскалатор высота подъема 3900мм, 000000038; 23) Земельный участок под строительство котельной № 4 (право собственности, КН 86:10:0101117:406, ХМАО-Югра, г. Сургут, тер.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Северный промрайон, ул. Профсоюзов, пл. 3467,00 кв.м), 000001172; Земельный участок (как права аренды) к.н. 86:10:0101117:132, площадью 3570 кв.м; Земельный участок (как права аренды) к.н. 86:10:0101117:199, площадью 3257 кв.м;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24) Движимое имущество в составе: бытовая техника 9 ед., компрессорное оборудование 3 ед., мебель 52 ед., насосное оборудование 6 ед., оргтехника 20 ед., товарно-материальные ценности 52 ед., компьютеры и периферия 18 ед., электронагревательное оборудование 10 ед., электронные системы функционирования ТРК «Агора» 3 ед., электросиловое оборудование 2 ед., элементы интерьера 41 ед., всего 216 списочных позиций, согласно перечню: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Входное грязеочищающее покрытие Статус-Эффект бол., 000000003; Входное грязеочищающее покрытие Статус-Эффект бол., 000000024; Вывеска световая, 000000067; Кухня 3260*2148, 000000002; Композиция (Стена из искусственных растений 4,8м.), 000000004; Композиция (Стена из искусственных растений 7,3м.), 000000005; Композиция (Стена из искусственных растений 7,3м.), 000000006; Композиция (Стена из искусственных растений 7,3м.), 000000007;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Композиция (Стена из искусственных растений 7,3м.), 000000008; Композиция (Стена из искусственных растений 4,8м.), 000000009; Игра в мини-гольф, 000000048; Пылесос для влажной и сухой уборки NT 65/2, 000001174; Модус "Волна", 000000010; Модус "Волна", 000000011; Модус "Волна", 000000012; Модус 6,4, 000000013; Модус 6,4, 000000014; Модус 6,4, 000000015; Модус 6,4, 000000016;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Модус 6,4, 000000017; Модус "Волна", 000000018; Модус "Волна", 000000019; Модус "Волна", 000000020; Модус "Волна", 000000021; Модус "Волна", 000000022; Модус "Волна", 000000023; Оборудование турецких саун и отделка, 000000065; Индукционный электронагреватель Терманик - 50 без ШУ, 00-000001; Индукционный электронагреватель Терманик - 50 без ШУ, 00-000002; Декоративная перегородка, 000000040; Модус 7,2, 000000041; Модус 7,2, 000000042;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Модус 7,2, 000000043; Модус 7,2, 000000044; Модус 7,2, 000000045; Декоративная перегородка (6 предметов), 000000046;Длинный подиум с ковровым покрытием, 000000047; Сборная сцена площадью 18 кв.м., 000000049; Стойка ресепшин, 000000050; Индуктивно-кондуктивный электронагреватель "Гейзер-50", 000000063; Ящик распределительный ПР8503-2167 УХЛ 4, 000000066; Лестничное ограждение из нержстали 3-х риг., 000000051; Лестничное ограждение из нерж.стали стекло, 000000052;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Ограждение из нерж.стали 3-х риг., 000000053; Объект внешнего благоустройства (парковка), 000000054; Моноблок Lenovo IdeaCentra A540-24ICB , БП-000013; МФУ Kyocera ECOSYS M6630cidn, БП-000033; Моноблок Acer Aspire C22-820, БП-000005; Ресепшн, БП-000008; Тумбочка, БП-000009; Аппаратно-программный комплекс "Электронный кассир", БП-000010; Моноблок HP Pavilijn 27-xa0085ur 6SQ66EA i5-8400T/8GB/1TB+128GB White, БП-000006; Принтер/Копир/Сканер МФУ Kyoreca ECOSYS M4125idn, БП-000012;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Моноблок HP 24-f0137ur Core i5-8250U/8GB/512GB SSD/NV/MX110 White, БП-000007; Диван Боттичелли Слик-1 (ТА101, Полнокожное, Кожа цветная, ТА 05); Диван Боттичелли Слик-3 (ТА101 Комбинированное, Кожа цветная ТА05); Диван Климт-2 (20001А, Полнокожное, Кожа цветная); Диван Климт-3 (2001А, Полнокожное, Кожа цветная); Конференц-приставка/белый дуб 1330*800*760; Конференц-приставка/белый дуб 1330*900*780;</w:t>
            </w:r>
            <w:proofErr w:type="gramEnd"/>
          </w:p>
          <w:p w:rsidR="001E5BF9" w:rsidRDefault="001E5BF9" w:rsidP="001E5BF9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Кресло офисное DEXP President Black; Кресло руководителя с высокой спинкой, VP300/P001, белая кожа;Кресло руководителя с низкой спинкой,VP300/P001, белая кожа, 8 штук; Массажное кресло, 2 штуки; Рулонная штора Siluet, 5 штук; Стол 2600*2040*760; Стол для заседания 2400*1100*76; Стол для совещаний/белый дуб D1700*760;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Стол журнальный с полкой/белый дуб 1200*600*430, 2 штуки; Стол письменный с экраном/белый дуб 2200*1000*760; Телефон Panasonic IP KX-NT321RU; Шкаф (2638*720*720); Шкаф 3- х секционный; Дистрибутив СПС Консультант Универсал смарт-комплект Оптимальный ОВМ-Ф; Телефон Panasonic IP KX-NT321RU;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Кофемашина Delonghi ECAM 21.117 SB/S серебристый 1450 Вт,15 бар.ручной.1,8л.; IP-телефон Panasonic KX-NT511; Аппарат для переплета пластик; Брифинг (160*70*74,2СПЗ); Гардероб </w:t>
            </w:r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lastRenderedPageBreak/>
              <w:t>(80*42*190 436/1окс); Диван, 15 штук; Диван Парламент, 2 штуки; Доска пеленальная; Жалюзи горизонтальные, 14 штук; Зелень декоративная, 130 штук; Зелень искусственная, 200 штук;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К-т мебели (стол журн., стул, диванчик); Клавиатура + мышь беспроводная DEXP KM-5002BU; Коврик резиновый Ринго-Матт 100х150 см,16мм черный, 18 штук; Коврик резиновый Ринго-Матт 50х100 см,16мм черный, 6 штук; Контейнер для мусора пластмассовый с крышкой на колесах 555*480*937 мм; Лист осока, 50 штук; Лист папоротника, 90 штук;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Мебель Тумба (Приставная 4 ящика 43*56*72 с крышкой 302+303/1); Металлический стеллаж, 2 штуки; Микроволновая печь; Микроволновая печь Redmond RM-2302D черный; Модус 1,5 (урна), 6 штук; Монитор Acer 23.8 HA240YAbi 1920*1080; МФУ НР Color LaserJet Pro; Полка-тумба (80х100х40); Полукресло, 38 штук; Процессор Intel Core i5-8400 2.8/4.0;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Ресепшен приемная; Смартфон HONOR 9 Lite 5/65 Black; Стойка, 30 штук; Стойка ограждения с лентой 3 м, 6 штук; Стойка ограждения ИЫЛ-01506310REO, 6 штук; Стол (Фигурный правый 140*100*74,2 114 окс); Столешница, 32 штуки; Стул, 8 штук; Тумба под оргтехнику, 2 штуки; Флипчарт 70*100см на роликах "Атташе"; Холодильник LIEBHERR; Холодильник SUPRA; Холодильник Мир 244-1; Шкаф (комб. дерево-полка 80*42*190 432-1окс); Шкаф 2-х створчатый с открытыми полками (116х155х35); Шкаф 2-х створчатый с открытыми полками (116х215х35), 3 штуки; Шкаф для ключей, 3 штуки; Aerocool ECO 500 W; АТС цифровая IPLG- Ericsson SBG-1000 + беспроводная системная трубка GDC-450H;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БП АЕХ DEXP DTS-350, 350W (ATX 2.2 120mm FAN 24+4 2xSATA); Клавиатура + мышь беспроводная Logitech; Коммутатор D-Link OGS-1210-28P (Видеонаблюдение 1-я разгрузка); Коммутатор Ethernet Routing Swich ERS-4550-T-PWR; Кондиционер Zanussi ZACM-09 MP; Монитор, 4 штуки; МФУ HP LaserJet Pro MFP M127 fw принтер/сканер/копир/факс; Сервер Hewlett-Packard (HP) Proliant DL 360 G4p 2х3.0 Ггц;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Сервер Hewlett-Packard (HP) Proliant DL 360 G5 2х2.3.0 Ггц; Сервер Hewlett-Packard (HP) Proliant DL 360 G5 2х2.83 Ггц; Сетевой коммутатор RVi-NS0401; Сотовый телефон Itel black; Телефон LG-NORTEL LIP-8024D 48-кнопочная панель; Телефон Panasonic IP KX-NT321RU; Телефон радио Панасоник; USB-разветвитель; Память USB Flash; Телефон Panasonic IP KX-NT321RU; Compact автомойка Karcher бытовая;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Антресоль/ АМ 0891; Бульдозер ручной (малые колеса); Ведро, 9 штук;Вентилятор К3G400-AQ23-01; ВРУ -1 IP54 УХЛ4; Вышка-тура ПСРВ-21-11,09м; Дверь КТП-74 (Центральная вход. группа); Дренажный насос ERGUS Sewage 250F Ci (250Вт. 900 л/ч. фекальный 7м. 10кг чугун); Жалюзи горизонтальные; Завеса тепловая BALLU BHC-H15-T18 (пульт BRC-E); Компрессор; Компрессор FUBAG F1-241/50 CM2 FUB;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Компрессор PATRIOT REMEZA СБ 4/С-100 lb 30A; Кресло офисное DEXP President Black; Ледоруб-ледокол с металлическим черенком; Лестница трасформер 4*3 алюм; Лестница трехсекц. 3*10 VIRA600310 L=6,11м; Лопата снегоуборочная пласт. 430*440 с планкой, 2 штуки; Метла пластиковая Люкс; Набор ключей комбинированных 9 шт.; Набор ключей шестигранников 1,5-10 мм с шаром 9 шт удлиненные;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Набор шестигранников Т-обр руч (1,5-10мм); Насос Wilo TOP-S 50/7, 2 штуки; Насос дренажный LEO; Насос дренажный VORT 401 PW; Насос циркуляционный TOP-S 50/7 DM; Ножницы по металлу 250мм; Ножовка по гипсокартону STAYER, 2 штуки; Отвертка 3-х компонентная, 2 штуки; Отвертка Anti-Slip, 38мм х 5,0 плоск.; Отвертка с 2 компонентной ручкой</w:t>
            </w:r>
            <w:r w:rsidRPr="00CD0FC3">
              <w:rPr>
                <w:rFonts w:ascii="Arial Narrow" w:eastAsia="Calibri" w:hAnsi="Arial Narrow"/>
                <w:noProof/>
                <w:sz w:val="20"/>
                <w:szCs w:val="20"/>
              </w:rPr>
              <w:t>;</w:t>
            </w:r>
            <w:proofErr w:type="gramEnd"/>
            <w:r w:rsidRPr="00CD0FC3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Рубанок</w:t>
            </w:r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РНО 20-82 680Вт; Рукав резиновый для полива, 2 штуки; Рулетка 5м-19 Кобальт; Сварочный инвертор САИ 250 ПН потр ток 35А 10-250А, 1,6-5мм; Снегоуборщик Huter SGC 4800 70/7/2; Строительный фен; Счетчик д/воды СГВ-20 универс.крыльчатый Бетар, 2 штуки; Счетчик эл. эн 1 фаз.; Тачка строительная 90л; Тепловая завеса Olefini верт.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LEN-33V левая 1,2м; Тепловая завеса КЭВ-12П3031Е, 2 штуки; Тепловая завеса КЭВ-12П3042Е, 2 штуки; Тепловая электрическая пушка; Фекальный насос QUATTRO ELEMENTI Sewage Ci; Черенок деревянный д/лопат1,2 м, 3 штуки; Шкаф для ключей; Электрогенератор Fubad BS 3300; Контрольно-пропускной пункт; Ресепсеш; Сейф Т-23; Телевизор LED 32" (81 см) DEXP F32D7200C, 2 штуки;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Шкаф для ключей; Облучатель-рециркулятор; Огнетушитель ОП-3 АВСЕ, 2 штуки; Огнетушитель ОП-4 (3) АВСЕ черная ручка, 20 штук; Огнетушитель ОП-5 (з) АВСЕ черная ручка, 2 штуки; План эвакуации, 8 штук; Рукав пожарн Д51 20м с головкой ГР-50 и стволом, 3 штуки; Рукав пожарный напорный, 10 штук; СНИГЛАР плнлн стол 72х53; Термометр инфракрасный Эй Энд Ди, 2 штуки;</w:t>
            </w:r>
            <w:proofErr w:type="gramEnd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Клавиатура + мышь беспроводная Aceline; Телефон Panasonic IP KX-NT321RU; Автоматизированная система подсчета посетителей MegaCount в составе Видео счетчик с подключением; Брошюратор; Елочка, 2 штуки; Карман акриловый двой для рекламы; Карман информационный А4 вертикальный, 15 штук; Кресло офисное CHAIRMAN; Плакатодержатели, 6 штук; Принтер НР цветной 500 М551н; Ростовая кукла "Пингвин", 2 штуки; </w:t>
            </w:r>
            <w:proofErr w:type="gramStart"/>
            <w:r w:rsidRPr="001E5BF9">
              <w:rPr>
                <w:rFonts w:ascii="Arial Narrow" w:eastAsia="Calibri" w:hAnsi="Arial Narrow"/>
                <w:noProof/>
                <w:sz w:val="20"/>
                <w:szCs w:val="20"/>
              </w:rPr>
              <w:t>Светодиодный дождь 2м*3м LED-Мультиколор, Фиксинг, 6 штук; Кресло офисное DEXP President Black – не является предметом залога, но неразрывно и (или) функционально связано с основным объектом; всего 24 списочные позиции</w:t>
            </w:r>
            <w:r>
              <w:rPr>
                <w:rFonts w:ascii="Arial Narrow" w:eastAsia="Calibri" w:hAnsi="Arial Narrow"/>
                <w:noProof/>
                <w:sz w:val="20"/>
                <w:szCs w:val="20"/>
              </w:rPr>
              <w:t>;</w:t>
            </w:r>
            <w:r w:rsidR="00554C9E"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начальная цена продажи </w:t>
            </w:r>
            <w:r w:rsidR="000A2C8B">
              <w:rPr>
                <w:rFonts w:ascii="Arial Narrow" w:eastAsia="Calibri" w:hAnsi="Arial Narrow"/>
                <w:noProof/>
                <w:sz w:val="20"/>
                <w:szCs w:val="20"/>
              </w:rPr>
              <w:t>лота №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>1</w:t>
            </w:r>
            <w:r w:rsidR="000A2C8B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-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FB2ADA" w:rsidRPr="00FB2ADA">
              <w:rPr>
                <w:rFonts w:ascii="Arial Narrow" w:eastAsia="Calibri" w:hAnsi="Arial Narrow"/>
                <w:noProof/>
                <w:sz w:val="20"/>
                <w:szCs w:val="20"/>
              </w:rPr>
              <w:t>1014952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>222,22 руб. (О</w:t>
            </w:r>
            <w:r w:rsidR="00FB2ADA" w:rsidRPr="00FB2ADA">
              <w:rPr>
                <w:rFonts w:ascii="Arial Narrow" w:eastAsia="Calibri" w:hAnsi="Arial Narrow"/>
                <w:noProof/>
                <w:sz w:val="20"/>
                <w:szCs w:val="20"/>
              </w:rPr>
              <w:t>дин миллиард четырнадцать миллионов девятьсот пятьдесят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две тысячи двести двадцать два рубля 22 копейки</w:t>
            </w:r>
            <w:r w:rsidR="00FB2ADA" w:rsidRP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(НДС не облагается)</w:t>
            </w:r>
            <w:r w:rsidR="00554C9E"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; </w:t>
            </w:r>
            <w:proofErr w:type="gramEnd"/>
          </w:p>
          <w:p w:rsidR="001E5BF9" w:rsidRDefault="00554C9E" w:rsidP="001E5BF9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FB2ADA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лот № 2: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FB2ADA" w:rsidRPr="00FB2ADA">
              <w:rPr>
                <w:rFonts w:ascii="Arial Narrow" w:eastAsia="Calibri" w:hAnsi="Arial Narrow"/>
                <w:noProof/>
                <w:sz w:val="20"/>
                <w:szCs w:val="20"/>
              </w:rPr>
              <w:t>Транспортное средство Автомобиль GENESIS G80 2.0T черный перламутр, VIN XWEGN411DH0000307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,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FB2ADA" w:rsidRPr="006E2399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год выпуска </w:t>
            </w:r>
            <w:r w:rsidR="006E2399" w:rsidRPr="006E2399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>2017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>,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начальная цена продажи </w:t>
            </w:r>
            <w:r w:rsidR="000A2C8B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- 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>1900000,00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руб.</w:t>
            </w:r>
            <w:r w:rsidR="00FB2ADA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(Один миллион девятьсот тысяч рублей 00 копеек)</w:t>
            </w:r>
            <w:r w:rsidR="001E5BF9">
              <w:rPr>
                <w:rFonts w:ascii="Arial Narrow" w:eastAsia="Calibri" w:hAnsi="Arial Narrow"/>
                <w:noProof/>
                <w:sz w:val="20"/>
                <w:szCs w:val="20"/>
              </w:rPr>
              <w:t>;</w:t>
            </w:r>
          </w:p>
          <w:p w:rsidR="001E5BF9" w:rsidRPr="007A5360" w:rsidRDefault="001E5BF9" w:rsidP="001E5BF9">
            <w:pPr>
              <w:spacing w:line="276" w:lineRule="auto"/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</w:pPr>
            <w:r w:rsidRPr="007A5360">
              <w:rPr>
                <w:rFonts w:ascii="Arial Narrow" w:eastAsia="Calibri" w:hAnsi="Arial Narrow"/>
                <w:b/>
                <w:noProof/>
                <w:color w:val="auto"/>
                <w:sz w:val="20"/>
                <w:szCs w:val="20"/>
              </w:rPr>
              <w:t>лот № 3:</w:t>
            </w:r>
            <w:r w:rsidR="00C90CA7"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 «Имущественный комплекс, расположенный по адресу: ХМАО-Югра, г. Сургут, улица Профсоюзов, Северный промрайон» в составе имущества, принадлежащего ООО «Комплекс-КА» и являющегося предметом залога АО Банк «СНГБ», всего 2 списочных позиции: АБК со складом (Здание нежилое КН 86:10:0101117:693, ХМАО-Югра, г. Сургут, ул. Профсоюзов, Северный промрайон, пл. 590,60 кв.м.); Право аренды земельного участка, (к.н. 86:10:010</w:t>
            </w:r>
            <w:r w:rsidR="0068527C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>1117:284 площадью 11 278 кв. м)</w:t>
            </w:r>
            <w:r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>, начальная цена продажи</w:t>
            </w:r>
            <w:r w:rsidR="000A2C8B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 -</w:t>
            </w:r>
            <w:r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 </w:t>
            </w:r>
            <w:r w:rsidR="00C90CA7"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>26300000,00</w:t>
            </w:r>
            <w:r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 руб.</w:t>
            </w:r>
            <w:r w:rsidR="00C90CA7" w:rsidRPr="007A5360">
              <w:rPr>
                <w:rFonts w:ascii="Arial Narrow" w:eastAsia="Calibri" w:hAnsi="Arial Narrow"/>
                <w:noProof/>
                <w:color w:val="auto"/>
                <w:sz w:val="20"/>
                <w:szCs w:val="20"/>
              </w:rPr>
              <w:t xml:space="preserve"> (Двадцать шесть миллионов триста тысяч рублей 00 копеек).</w:t>
            </w:r>
          </w:p>
          <w:p w:rsidR="0083684C" w:rsidRDefault="00554C9E" w:rsidP="0083684C">
            <w:pPr>
              <w:spacing w:line="276" w:lineRule="auto"/>
              <w:rPr>
                <w:rFonts w:ascii="Arial Narrow" w:eastAsia="Calibri" w:hAnsi="Arial Narrow"/>
                <w:noProof/>
                <w:sz w:val="20"/>
                <w:szCs w:val="20"/>
              </w:rPr>
            </w:pP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Аукцион проводится на электронной площадке</w:t>
            </w:r>
            <w:r w:rsidR="007A536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7A5360" w:rsidRPr="007A5360">
              <w:rPr>
                <w:rFonts w:ascii="Arial Narrow" w:eastAsia="Calibri" w:hAnsi="Arial Narrow"/>
                <w:noProof/>
                <w:sz w:val="20"/>
                <w:szCs w:val="20"/>
              </w:rPr>
              <w:t>АО «Российский аукционный дом»</w:t>
            </w:r>
            <w:r w:rsidR="007A536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(АО «РАД»)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,</w:t>
            </w:r>
            <w:r w:rsidR="007A5360" w:rsidRPr="007A536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адрес в сети интернет https://lot-online.ru/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 Дата и время начала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торгов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: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02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09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2021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г. в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09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: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(здесь и далее по тексту – время московское).  </w:t>
            </w:r>
          </w:p>
          <w:p w:rsidR="006C6696" w:rsidRPr="00203190" w:rsidRDefault="00554C9E" w:rsidP="006427F3">
            <w:pPr>
              <w:spacing w:line="276" w:lineRule="auto"/>
              <w:rPr>
                <w:rFonts w:ascii="Arial Narrow" w:hAnsi="Arial Narrow" w:cs="Times New Roman CYR"/>
                <w:sz w:val="18"/>
                <w:szCs w:val="18"/>
              </w:rPr>
            </w:pP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Заявка на участие в торгах направляется с помощью программно-аппаратных средств сайта электронной площадки, в форме электронного сообщения, подписанного квалифицированной электронной подписью заявителя. Дата и время приема заявок на участие в торгах: начало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26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07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2021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г. в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: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, окончание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27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08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2021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г. в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23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: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00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. Заявка на участие в торгах составляется в произвольной форме на русском языке и должна содержать следующие сведения: 1) наименование, организационно-правовую форму, место нахождения, почтовый адрес заявителя (для юридического лица), фамилию, имя, отчество, паспортные данные, сведения о месте жительства заявителя (для физического лица); 2) номер контактного телефона, адрес электронной почты заявителя; 3) сведения о наличии или об отсутствии заинтересованности заявителя по отношению к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lastRenderedPageBreak/>
              <w:t xml:space="preserve">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К заявке на участие в торгах в электронной форме должны прилагаться следующие документы:</w:t>
            </w:r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- выписка из единого государственного реестра юридических лиц, полученная в срок не позднее, чем за 30 дней до даты подачи заявки на участие в торгах (для юридического лица), выписка из единого государственного реестра индивидуальных предпринимателей, полученная в срок не позднее, чем за 30 дней до даты подачи заявки</w:t>
            </w:r>
            <w:proofErr w:type="gramEnd"/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proofErr w:type="gramStart"/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на участие в торгах (для индивидуального предпринимателя), документ, удостоверяющий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- документ, подтверждающий полномочия лица на осуществление действий от имени заявителя;</w:t>
            </w:r>
            <w:proofErr w:type="gramEnd"/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- решение об одобрении крупной сделки в соответствии с действующим законодательством Российской Федерации;</w:t>
            </w:r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- платежный документ, подтверждающий внесение задатка на участие в торгах.</w:t>
            </w:r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162F4F" w:rsidRPr="00162F4F">
              <w:rPr>
                <w:rFonts w:ascii="Arial Narrow" w:eastAsia="Calibri" w:hAnsi="Arial Narrow"/>
                <w:noProof/>
                <w:sz w:val="20"/>
                <w:szCs w:val="20"/>
              </w:rPr>
              <w:t>Документы, прилагаемые к заявке, представляются в форме электронных документов, подписанных электронной подписью заявителя.</w:t>
            </w:r>
            <w:r w:rsidR="006427F3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В целях участия в торгах заявитель должен перечислить задаток в размере </w:t>
            </w:r>
            <w:r w:rsidR="0083684C">
              <w:rPr>
                <w:rFonts w:ascii="Arial Narrow" w:eastAsia="Calibri" w:hAnsi="Arial Narrow"/>
                <w:noProof/>
                <w:sz w:val="20"/>
                <w:szCs w:val="20"/>
              </w:rPr>
              <w:t>10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% начальной цены продажи лота по следующим реквизитам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специального счета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: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п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олучатель: ООО «Комплекс-КА»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,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ИНН 8602072159, КПП 860201001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,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с/с 40702810967100026708 в ЗАПАДНО-СИБИРСКОЕ ОТДЕЛЕНИЕ№8647 ПАО СБЕРБАНК, к/с 30101810800000000651 в ОТДЕЛЕНИЕ ТЮМЕНЬ БАНКА РОССИИ,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БИК 047102651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>.</w:t>
            </w:r>
            <w:r w:rsidR="00162F4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Задаток должен поступить на указанный счет </w:t>
            </w:r>
            <w:r w:rsidR="00AA3901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до окончания срока подачи заявок на участие в торгах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не позднее даты составления протокола об определении участников торгов.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торгов. Сумма задатка, внесенного победителем торгов, засчитывается в счет исполнения его обязательств по оплате приобретенного имущества.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Шаг аукциона на повышение составляет 5 % от начальной цены лота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. Победителем аукциона признается участник торгов, предложивший наиболее высокую цену. Результаты торгов будут подведены в день окончания торгов на </w:t>
            </w:r>
            <w:r w:rsidR="006427F3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сайте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электронной площадк</w:t>
            </w:r>
            <w:r w:rsidR="006427F3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и и оформляются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протоколом о результатах проведения торгов. В течение 5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Победитель торгов перечисляет денежные средства в оплату приобретенного имущества в течение 30 дней со дня подписания договора купли-продажи имущества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>. По лотам № 1 и № 3 о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>плата производится на специальный банковский счет по обеспечению деятельности, связанной с реализацией предмета залога с/с 40702810567100003862 в ЗАПАДНО-СИБИРСКОЕ ОТДЕЛЕНИЕ№8647 ПАО СБЕРБАНК, к/с 30101810800000000651 в ОТДЕЛЕНИЕ ТЮМЕНЬ БАНКА РОССИИ, БИК 047102651, получатель ООО «Комплекс-КА» ИНН: 8602072159, КПП 860201001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. По лоту № 2 </w:t>
            </w:r>
            <w:r w:rsidR="00982EBF" w:rsidRP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</w:t>
            </w:r>
            <w:r w:rsidR="00982EBF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оплата производится </w:t>
            </w:r>
            <w:r w:rsidR="00CD0FC3" w:rsidRPr="00CD0FC3">
              <w:rPr>
                <w:rFonts w:ascii="Arial Narrow" w:eastAsia="Calibri" w:hAnsi="Arial Narrow"/>
                <w:noProof/>
                <w:sz w:val="20"/>
                <w:szCs w:val="20"/>
              </w:rPr>
              <w:t>на основной банковский счет р/с 40702810542150000113 в ФИЛИАЛ «Центральный» Банка ВТБ (ПАО) г. Москва, к/с 30101810145250000411, БИК 044525411, получатель ООО «Комплекс-КА» ИНН: 8602072159, КПП 860201001</w:t>
            </w:r>
            <w:r w:rsidR="00CD0FC3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. 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>С имуществом, являющимся предметом торго</w:t>
            </w:r>
            <w:r w:rsidR="00CD0FC3">
              <w:rPr>
                <w:rFonts w:ascii="Arial Narrow" w:eastAsia="Calibri" w:hAnsi="Arial Narrow"/>
                <w:noProof/>
                <w:sz w:val="20"/>
                <w:szCs w:val="20"/>
              </w:rPr>
              <w:t>в, можно ознакомиться по адресу: ХМАО-Югра, г. Сургут, ул. Профсоюзов, дом 11,</w:t>
            </w:r>
            <w:r w:rsidRPr="00203190">
              <w:rPr>
                <w:rFonts w:ascii="Arial Narrow" w:eastAsia="Calibri" w:hAnsi="Arial Narrow"/>
                <w:noProof/>
                <w:sz w:val="20"/>
                <w:szCs w:val="20"/>
              </w:rPr>
              <w:t xml:space="preserve"> по предварительной записи у организатора торгов.</w:t>
            </w:r>
          </w:p>
        </w:tc>
      </w:tr>
    </w:tbl>
    <w:p w:rsidR="004005D6" w:rsidRPr="00530B4D" w:rsidRDefault="004005D6" w:rsidP="00AE2BC2">
      <w:pPr>
        <w:spacing w:line="276" w:lineRule="auto"/>
        <w:rPr>
          <w:rFonts w:ascii="Arial Narrow" w:eastAsia="Calibri" w:hAnsi="Arial Narrow"/>
          <w:sz w:val="16"/>
          <w:szCs w:val="16"/>
        </w:rPr>
      </w:pPr>
      <w:bookmarkStart w:id="0" w:name="_GoBack"/>
      <w:bookmarkEnd w:id="0"/>
    </w:p>
    <w:sectPr w:rsidR="004005D6" w:rsidRPr="00530B4D" w:rsidSect="004E7A93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39" w:rsidRDefault="00675039">
      <w:r>
        <w:separator/>
      </w:r>
    </w:p>
  </w:endnote>
  <w:endnote w:type="continuationSeparator" w:id="0">
    <w:p w:rsidR="00675039" w:rsidRDefault="0067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39" w:rsidRDefault="00675039">
      <w:r>
        <w:separator/>
      </w:r>
    </w:p>
  </w:footnote>
  <w:footnote w:type="continuationSeparator" w:id="0">
    <w:p w:rsidR="00675039" w:rsidRDefault="0067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B7"/>
    <w:rsid w:val="00002D69"/>
    <w:rsid w:val="00043748"/>
    <w:rsid w:val="0005045B"/>
    <w:rsid w:val="000A2C8B"/>
    <w:rsid w:val="000C0CDE"/>
    <w:rsid w:val="00144C09"/>
    <w:rsid w:val="00162F4F"/>
    <w:rsid w:val="001B5E12"/>
    <w:rsid w:val="001E2C7D"/>
    <w:rsid w:val="001E5BF9"/>
    <w:rsid w:val="001F66CD"/>
    <w:rsid w:val="00203190"/>
    <w:rsid w:val="00224BE4"/>
    <w:rsid w:val="0022529A"/>
    <w:rsid w:val="002553B9"/>
    <w:rsid w:val="002F3B47"/>
    <w:rsid w:val="003203CE"/>
    <w:rsid w:val="00334CE0"/>
    <w:rsid w:val="003454F1"/>
    <w:rsid w:val="00372900"/>
    <w:rsid w:val="00387D01"/>
    <w:rsid w:val="003A1E73"/>
    <w:rsid w:val="004005D6"/>
    <w:rsid w:val="004460CE"/>
    <w:rsid w:val="004C7FCE"/>
    <w:rsid w:val="004D7D97"/>
    <w:rsid w:val="004E7A93"/>
    <w:rsid w:val="00554C9E"/>
    <w:rsid w:val="005C028C"/>
    <w:rsid w:val="00611880"/>
    <w:rsid w:val="00613A77"/>
    <w:rsid w:val="006427F3"/>
    <w:rsid w:val="006442D3"/>
    <w:rsid w:val="006551C2"/>
    <w:rsid w:val="00661ED4"/>
    <w:rsid w:val="00672726"/>
    <w:rsid w:val="00675039"/>
    <w:rsid w:val="0068527C"/>
    <w:rsid w:val="006C6696"/>
    <w:rsid w:val="006E1AAC"/>
    <w:rsid w:val="006E2399"/>
    <w:rsid w:val="00703E60"/>
    <w:rsid w:val="007A0814"/>
    <w:rsid w:val="007A5360"/>
    <w:rsid w:val="0083684C"/>
    <w:rsid w:val="00883744"/>
    <w:rsid w:val="008B7595"/>
    <w:rsid w:val="008E114A"/>
    <w:rsid w:val="00982EBF"/>
    <w:rsid w:val="00986654"/>
    <w:rsid w:val="00A55F42"/>
    <w:rsid w:val="00A83F0E"/>
    <w:rsid w:val="00AA3901"/>
    <w:rsid w:val="00AB1968"/>
    <w:rsid w:val="00AE2BC2"/>
    <w:rsid w:val="00B265C3"/>
    <w:rsid w:val="00B7027B"/>
    <w:rsid w:val="00BD3527"/>
    <w:rsid w:val="00BF4887"/>
    <w:rsid w:val="00C26981"/>
    <w:rsid w:val="00C504F6"/>
    <w:rsid w:val="00C7335C"/>
    <w:rsid w:val="00C90CA7"/>
    <w:rsid w:val="00CA6DB7"/>
    <w:rsid w:val="00CD0FC3"/>
    <w:rsid w:val="00D131A4"/>
    <w:rsid w:val="00D61167"/>
    <w:rsid w:val="00D910D5"/>
    <w:rsid w:val="00DA6969"/>
    <w:rsid w:val="00DC005B"/>
    <w:rsid w:val="00E13BD9"/>
    <w:rsid w:val="00E84127"/>
    <w:rsid w:val="00F04083"/>
    <w:rsid w:val="00F04CE1"/>
    <w:rsid w:val="00F4257B"/>
    <w:rsid w:val="00F46995"/>
    <w:rsid w:val="00F46A19"/>
    <w:rsid w:val="00F66699"/>
    <w:rsid w:val="00F9538D"/>
    <w:rsid w:val="00FB2ADA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B7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A6D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45B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5045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7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3744"/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37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3744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B7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A6D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45B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5045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7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83744"/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37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83744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2021-07-19T09:49:00Z</dcterms:created>
  <dcterms:modified xsi:type="dcterms:W3CDTF">2021-07-19T09:50:00Z</dcterms:modified>
</cp:coreProperties>
</file>