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524900">
        <w:rPr>
          <w:iCs/>
          <w:color w:val="000000"/>
          <w:spacing w:val="-6"/>
        </w:rPr>
        <w:t>1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</w:t>
      </w:r>
      <w:r w:rsidR="00340022">
        <w:rPr>
          <w:bCs/>
          <w:color w:val="000000"/>
          <w:spacing w:val="-5"/>
          <w:sz w:val="22"/>
          <w:szCs w:val="22"/>
        </w:rPr>
        <w:t>аукциона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C064FC">
        <w:rPr>
          <w:bCs/>
          <w:color w:val="000000"/>
          <w:spacing w:val="-5"/>
          <w:sz w:val="22"/>
          <w:szCs w:val="22"/>
        </w:rPr>
        <w:t>2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C064FC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 xml:space="preserve">, включенное в состав лота № </w:t>
      </w:r>
      <w:r w:rsidR="00C064FC">
        <w:rPr>
          <w:color w:val="000000"/>
          <w:spacing w:val="-5"/>
          <w:sz w:val="22"/>
          <w:szCs w:val="22"/>
        </w:rPr>
        <w:t>2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8C5FBD" w:rsidRPr="00A230D4">
        <w:rPr>
          <w:color w:val="000000"/>
          <w:spacing w:val="-5"/>
          <w:sz w:val="22"/>
          <w:szCs w:val="22"/>
        </w:rPr>
        <w:t>-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="00C064FC" w:rsidRPr="00C064FC">
        <w:rPr>
          <w:color w:val="000000"/>
          <w:spacing w:val="-5"/>
          <w:sz w:val="22"/>
          <w:szCs w:val="22"/>
        </w:rPr>
        <w:t>Мо</w:t>
      </w:r>
      <w:r w:rsidR="00C064FC" w:rsidRPr="00C064FC">
        <w:rPr>
          <w:b/>
          <w:color w:val="000000"/>
          <w:spacing w:val="-5"/>
          <w:sz w:val="22"/>
          <w:szCs w:val="22"/>
        </w:rPr>
        <w:t xml:space="preserve">бильная буровая установка Агрегат АРС-200 с </w:t>
      </w:r>
      <w:r w:rsidR="00524900">
        <w:rPr>
          <w:b/>
          <w:color w:val="000000"/>
          <w:spacing w:val="-5"/>
          <w:sz w:val="22"/>
          <w:szCs w:val="22"/>
        </w:rPr>
        <w:t xml:space="preserve">Гидравлическим силовым верхним приводов </w:t>
      </w:r>
      <w:proofErr w:type="spellStart"/>
      <w:r w:rsidR="00524900">
        <w:rPr>
          <w:b/>
          <w:color w:val="000000"/>
          <w:spacing w:val="-5"/>
          <w:sz w:val="22"/>
          <w:szCs w:val="22"/>
          <w:lang w:val="en-US"/>
        </w:rPr>
        <w:t>Drillmec</w:t>
      </w:r>
      <w:proofErr w:type="spellEnd"/>
      <w:r w:rsidR="00524900" w:rsidRPr="00524900">
        <w:rPr>
          <w:b/>
          <w:color w:val="000000"/>
          <w:spacing w:val="-5"/>
          <w:sz w:val="22"/>
          <w:szCs w:val="22"/>
        </w:rPr>
        <w:t xml:space="preserve"> </w:t>
      </w:r>
      <w:r w:rsidR="00524900">
        <w:rPr>
          <w:b/>
          <w:color w:val="000000"/>
          <w:spacing w:val="-5"/>
          <w:sz w:val="22"/>
          <w:szCs w:val="22"/>
          <w:lang w:val="en-US"/>
        </w:rPr>
        <w:t>HTD</w:t>
      </w:r>
      <w:r w:rsidR="00524900" w:rsidRPr="00524900">
        <w:rPr>
          <w:b/>
          <w:color w:val="000000"/>
          <w:spacing w:val="-5"/>
          <w:sz w:val="22"/>
          <w:szCs w:val="22"/>
        </w:rPr>
        <w:t xml:space="preserve">-250 </w:t>
      </w:r>
      <w:r w:rsidR="00524900">
        <w:rPr>
          <w:b/>
          <w:color w:val="000000"/>
          <w:spacing w:val="-5"/>
          <w:sz w:val="22"/>
          <w:szCs w:val="22"/>
        </w:rPr>
        <w:t xml:space="preserve"> и </w:t>
      </w:r>
      <w:r w:rsidR="00C064FC" w:rsidRPr="00C064FC">
        <w:rPr>
          <w:b/>
          <w:color w:val="000000"/>
          <w:spacing w:val="-5"/>
          <w:sz w:val="22"/>
          <w:szCs w:val="22"/>
        </w:rPr>
        <w:t>сопутствующим оборудованием в составе</w:t>
      </w:r>
      <w:r w:rsidR="00C064FC" w:rsidRPr="00C064FC">
        <w:rPr>
          <w:color w:val="000000"/>
          <w:spacing w:val="-5"/>
          <w:sz w:val="22"/>
          <w:szCs w:val="22"/>
        </w:rPr>
        <w:t xml:space="preserve">: </w:t>
      </w:r>
    </w:p>
    <w:p w:rsidR="00524900" w:rsidRPr="00524900" w:rsidRDefault="00524900" w:rsidP="00524900">
      <w:pPr>
        <w:ind w:firstLine="708"/>
        <w:jc w:val="both"/>
      </w:pPr>
      <w:r w:rsidRPr="00524900">
        <w:t xml:space="preserve">1) Мобильная буровая установка на базе полуприцепа МЗКТ-820201 (Агрегат АРС-200), </w:t>
      </w:r>
      <w:proofErr w:type="spellStart"/>
      <w:r w:rsidRPr="00524900">
        <w:t>г.в</w:t>
      </w:r>
      <w:proofErr w:type="spellEnd"/>
      <w:r w:rsidRPr="00524900">
        <w:t xml:space="preserve">. 2014, год ввода в эксплуатацию 2017, заводской номер </w:t>
      </w:r>
      <w:r w:rsidRPr="00524900">
        <w:rPr>
          <w:lang w:val="en-US"/>
        </w:rPr>
        <w:t>Y</w:t>
      </w:r>
      <w:r w:rsidRPr="00524900">
        <w:t>39АРС200Е0017003 (инв. № БП-000005);</w:t>
      </w:r>
    </w:p>
    <w:p w:rsidR="00524900" w:rsidRPr="00524900" w:rsidRDefault="00524900" w:rsidP="00524900">
      <w:pPr>
        <w:ind w:firstLine="708"/>
        <w:jc w:val="both"/>
        <w:rPr>
          <w:i/>
        </w:rPr>
      </w:pPr>
      <w:r>
        <w:t>2)</w:t>
      </w:r>
      <w:r w:rsidRPr="00524900">
        <w:t xml:space="preserve"> Гидравлический силовой верхний привод </w:t>
      </w:r>
      <w:r w:rsidRPr="00524900">
        <w:rPr>
          <w:lang w:val="en-US"/>
        </w:rPr>
        <w:t>DRILLMEC</w:t>
      </w:r>
      <w:r w:rsidRPr="00524900">
        <w:t xml:space="preserve"> </w:t>
      </w:r>
      <w:r w:rsidRPr="00524900">
        <w:rPr>
          <w:lang w:val="en-US"/>
        </w:rPr>
        <w:t>HTD</w:t>
      </w:r>
      <w:r w:rsidRPr="00524900">
        <w:t xml:space="preserve"> 250 (инв. № БП-000066);</w:t>
      </w:r>
    </w:p>
    <w:p w:rsidR="00524900" w:rsidRPr="00524900" w:rsidRDefault="00524900" w:rsidP="00524900">
      <w:pPr>
        <w:ind w:firstLine="708"/>
        <w:jc w:val="both"/>
      </w:pPr>
      <w:r>
        <w:t>3)</w:t>
      </w:r>
      <w:r w:rsidRPr="00524900">
        <w:t xml:space="preserve"> Мобильная циркуляционная система МЦС-170 (разделение) (инв. № БП-000135); </w:t>
      </w:r>
    </w:p>
    <w:p w:rsidR="00524900" w:rsidRPr="00524900" w:rsidRDefault="00524900" w:rsidP="00524900">
      <w:pPr>
        <w:ind w:firstLine="708"/>
        <w:jc w:val="both"/>
      </w:pPr>
      <w:r>
        <w:t>4)</w:t>
      </w:r>
      <w:r w:rsidRPr="00524900">
        <w:t xml:space="preserve"> Дизельный двигатель </w:t>
      </w:r>
      <w:r w:rsidRPr="00524900">
        <w:rPr>
          <w:lang w:val="en-US"/>
        </w:rPr>
        <w:t>Caterpillar</w:t>
      </w:r>
      <w:r w:rsidRPr="00524900">
        <w:t xml:space="preserve"> 3512 (инв. № БП-000129); </w:t>
      </w:r>
    </w:p>
    <w:p w:rsidR="00524900" w:rsidRPr="00524900" w:rsidRDefault="00524900" w:rsidP="00524900">
      <w:pPr>
        <w:ind w:firstLine="708"/>
        <w:jc w:val="both"/>
      </w:pPr>
      <w:r>
        <w:t>5)</w:t>
      </w:r>
      <w:r w:rsidRPr="00524900">
        <w:t xml:space="preserve"> Дизельный двигатель </w:t>
      </w:r>
      <w:r w:rsidRPr="00524900">
        <w:rPr>
          <w:lang w:val="en-US"/>
        </w:rPr>
        <w:t>Caterpillar</w:t>
      </w:r>
      <w:r w:rsidRPr="00524900">
        <w:t xml:space="preserve"> 3512 (инв. № БП-000128); </w:t>
      </w:r>
    </w:p>
    <w:p w:rsidR="00524900" w:rsidRPr="00524900" w:rsidRDefault="00524900" w:rsidP="00524900">
      <w:pPr>
        <w:ind w:firstLine="708"/>
        <w:jc w:val="both"/>
      </w:pPr>
      <w:r>
        <w:t>6)</w:t>
      </w:r>
      <w:r w:rsidRPr="00524900">
        <w:t xml:space="preserve"> Дизельный </w:t>
      </w:r>
      <w:proofErr w:type="spellStart"/>
      <w:r w:rsidRPr="00524900">
        <w:t>электроагрегат</w:t>
      </w:r>
      <w:proofErr w:type="spellEnd"/>
      <w:r w:rsidRPr="00524900">
        <w:t xml:space="preserve"> АД400-Т400-1РН (инв. № БП-000094); </w:t>
      </w:r>
    </w:p>
    <w:p w:rsidR="00524900" w:rsidRPr="00524900" w:rsidRDefault="00524900" w:rsidP="00524900">
      <w:pPr>
        <w:ind w:firstLine="708"/>
        <w:jc w:val="both"/>
      </w:pPr>
      <w:r>
        <w:t>7)</w:t>
      </w:r>
      <w:r w:rsidRPr="00524900">
        <w:t xml:space="preserve"> Панель управления местная (для </w:t>
      </w:r>
      <w:r w:rsidRPr="00524900">
        <w:rPr>
          <w:lang w:val="en-US"/>
        </w:rPr>
        <w:t>Caterpillar</w:t>
      </w:r>
      <w:r w:rsidRPr="00524900">
        <w:t xml:space="preserve"> 3512) (инв. № БП-000132); </w:t>
      </w:r>
    </w:p>
    <w:p w:rsidR="00524900" w:rsidRPr="00524900" w:rsidRDefault="00524900" w:rsidP="00524900">
      <w:pPr>
        <w:ind w:firstLine="708"/>
        <w:jc w:val="both"/>
      </w:pPr>
      <w:r>
        <w:t>8)</w:t>
      </w:r>
      <w:r w:rsidRPr="00524900">
        <w:t xml:space="preserve"> Панель управления местная (для </w:t>
      </w:r>
      <w:r w:rsidRPr="00524900">
        <w:rPr>
          <w:lang w:val="en-US"/>
        </w:rPr>
        <w:t>Caterpillar</w:t>
      </w:r>
      <w:r w:rsidRPr="00524900">
        <w:t xml:space="preserve"> 3512) (инв. № БП-000130); </w:t>
      </w:r>
    </w:p>
    <w:p w:rsidR="00524900" w:rsidRPr="00524900" w:rsidRDefault="00524900" w:rsidP="00524900">
      <w:pPr>
        <w:ind w:firstLine="708"/>
        <w:jc w:val="both"/>
      </w:pPr>
      <w:r>
        <w:t>9)</w:t>
      </w:r>
      <w:r w:rsidRPr="00524900">
        <w:t xml:space="preserve"> Панель управления удаленная (для </w:t>
      </w:r>
      <w:r w:rsidRPr="00524900">
        <w:rPr>
          <w:lang w:val="en-US"/>
        </w:rPr>
        <w:t>Caterpillar</w:t>
      </w:r>
      <w:r w:rsidRPr="00524900">
        <w:t xml:space="preserve"> 3512) (инв. № БП-000133); </w:t>
      </w:r>
    </w:p>
    <w:p w:rsidR="00524900" w:rsidRPr="00524900" w:rsidRDefault="00524900" w:rsidP="00524900">
      <w:pPr>
        <w:ind w:firstLine="708"/>
        <w:jc w:val="both"/>
      </w:pPr>
      <w:r>
        <w:t>10)</w:t>
      </w:r>
      <w:r w:rsidRPr="00524900">
        <w:t xml:space="preserve"> Панель управления удаленная (для </w:t>
      </w:r>
      <w:r w:rsidRPr="00524900">
        <w:rPr>
          <w:lang w:val="en-US"/>
        </w:rPr>
        <w:t>Caterpillar</w:t>
      </w:r>
      <w:r w:rsidRPr="00524900">
        <w:t xml:space="preserve"> 3512) (инв. № БП-000131); </w:t>
      </w:r>
    </w:p>
    <w:p w:rsidR="00524900" w:rsidRPr="00524900" w:rsidRDefault="00524900" w:rsidP="00524900">
      <w:pPr>
        <w:ind w:firstLine="708"/>
        <w:jc w:val="both"/>
      </w:pPr>
      <w:r>
        <w:t>11)</w:t>
      </w:r>
      <w:r w:rsidRPr="00524900">
        <w:t xml:space="preserve"> Гидравлический ключ ГКШ-4000 в комплекте с гидроцилиндром подъема, гидравлическими рукавами для подключения, комплектом монтажных деталей, ЗИП (инв. № БП-000010); </w:t>
      </w:r>
    </w:p>
    <w:p w:rsidR="00524900" w:rsidRPr="00524900" w:rsidRDefault="00524900" w:rsidP="00524900">
      <w:pPr>
        <w:ind w:firstLine="708"/>
        <w:jc w:val="both"/>
      </w:pPr>
      <w:r>
        <w:t>12)</w:t>
      </w:r>
      <w:r w:rsidRPr="00524900">
        <w:t xml:space="preserve"> Гидравлический ключ </w:t>
      </w:r>
      <w:r w:rsidRPr="00524900">
        <w:rPr>
          <w:lang w:val="en-US"/>
        </w:rPr>
        <w:t>ZQ</w:t>
      </w:r>
      <w:r w:rsidRPr="00524900">
        <w:t xml:space="preserve">203-100 (инв. № БП-000081); </w:t>
      </w:r>
    </w:p>
    <w:p w:rsidR="00524900" w:rsidRPr="00524900" w:rsidRDefault="00524900" w:rsidP="00524900">
      <w:pPr>
        <w:ind w:firstLine="708"/>
        <w:jc w:val="both"/>
      </w:pPr>
      <w:r>
        <w:t>13)</w:t>
      </w:r>
      <w:r w:rsidRPr="00524900">
        <w:t xml:space="preserve"> Динамометр электронный ДЭЛ-150 (инв. № БП-000112);</w:t>
      </w:r>
    </w:p>
    <w:p w:rsidR="00524900" w:rsidRPr="00524900" w:rsidRDefault="00524900" w:rsidP="00524900">
      <w:pPr>
        <w:ind w:firstLine="708"/>
        <w:jc w:val="both"/>
      </w:pPr>
      <w:r>
        <w:t>14)</w:t>
      </w:r>
      <w:r w:rsidRPr="00524900">
        <w:t xml:space="preserve"> Емкость для технологических жидкостей (воды) </w:t>
      </w:r>
      <w:r w:rsidRPr="00524900">
        <w:rPr>
          <w:lang w:val="en-US"/>
        </w:rPr>
        <w:t>V</w:t>
      </w:r>
      <w:r w:rsidRPr="00524900">
        <w:t>-50м3, утепленная, с подогревом на санном обслуживании (инв. № БП-000024);</w:t>
      </w:r>
    </w:p>
    <w:p w:rsidR="00524900" w:rsidRPr="00524900" w:rsidRDefault="00524900" w:rsidP="00524900">
      <w:pPr>
        <w:ind w:firstLine="708"/>
        <w:jc w:val="both"/>
      </w:pPr>
      <w:r>
        <w:t>15)</w:t>
      </w:r>
      <w:r w:rsidRPr="00524900">
        <w:t xml:space="preserve"> Гидравлическая станция серии </w:t>
      </w:r>
      <w:r w:rsidRPr="00524900">
        <w:rPr>
          <w:lang w:val="en-US"/>
        </w:rPr>
        <w:t>FYZB</w:t>
      </w:r>
      <w:r w:rsidRPr="00524900">
        <w:t>-120</w:t>
      </w:r>
      <w:r w:rsidRPr="00524900">
        <w:rPr>
          <w:lang w:val="en-US"/>
        </w:rPr>
        <w:t>LD</w:t>
      </w:r>
      <w:r w:rsidRPr="00524900">
        <w:t xml:space="preserve"> (инв. № БП-000096);</w:t>
      </w:r>
    </w:p>
    <w:p w:rsidR="00524900" w:rsidRPr="00524900" w:rsidRDefault="00524900" w:rsidP="00524900">
      <w:pPr>
        <w:ind w:firstLine="708"/>
        <w:jc w:val="both"/>
      </w:pPr>
      <w:r>
        <w:t>16)</w:t>
      </w:r>
      <w:r w:rsidRPr="00524900">
        <w:t xml:space="preserve"> Емкость технологическая объем 50м3 (инв. № БП-000026);</w:t>
      </w:r>
    </w:p>
    <w:p w:rsidR="00524900" w:rsidRPr="00524900" w:rsidRDefault="00524900" w:rsidP="00524900">
      <w:pPr>
        <w:ind w:firstLine="708"/>
        <w:jc w:val="both"/>
      </w:pPr>
      <w:r>
        <w:t>17)</w:t>
      </w:r>
      <w:r w:rsidRPr="00524900">
        <w:t xml:space="preserve"> </w:t>
      </w:r>
      <w:proofErr w:type="spellStart"/>
      <w:r w:rsidRPr="00524900">
        <w:t>Доливная</w:t>
      </w:r>
      <w:proofErr w:type="spellEnd"/>
      <w:r w:rsidRPr="00524900">
        <w:t xml:space="preserve"> емкость </w:t>
      </w:r>
      <w:r w:rsidRPr="00524900">
        <w:rPr>
          <w:lang w:val="en-US"/>
        </w:rPr>
        <w:t>V</w:t>
      </w:r>
      <w:r w:rsidRPr="00524900">
        <w:t>-10м3 с задвижками, центробежными насосами, с подогревом и основанием под емкость (инв. № БП-000027);</w:t>
      </w:r>
    </w:p>
    <w:p w:rsidR="00524900" w:rsidRPr="00524900" w:rsidRDefault="00524900" w:rsidP="00524900">
      <w:pPr>
        <w:ind w:firstLine="708"/>
        <w:jc w:val="both"/>
      </w:pPr>
      <w:r>
        <w:t xml:space="preserve">18) </w:t>
      </w:r>
      <w:proofErr w:type="spellStart"/>
      <w:r w:rsidRPr="00524900">
        <w:t>Спайдер</w:t>
      </w:r>
      <w:proofErr w:type="spellEnd"/>
      <w:r w:rsidRPr="00524900">
        <w:t xml:space="preserve"> СПГ-160.000.00 (16.08) (инв. № БП-000098);</w:t>
      </w:r>
    </w:p>
    <w:p w:rsidR="00524900" w:rsidRPr="00524900" w:rsidRDefault="00524900" w:rsidP="00524900">
      <w:pPr>
        <w:ind w:firstLine="708"/>
        <w:jc w:val="both"/>
      </w:pPr>
      <w:r>
        <w:t>19)</w:t>
      </w:r>
      <w:r w:rsidRPr="00524900">
        <w:t xml:space="preserve"> Емкость для питьевой воды объемом 8 м3 (инв. № БП-000028);</w:t>
      </w:r>
    </w:p>
    <w:p w:rsidR="00524900" w:rsidRPr="00524900" w:rsidRDefault="00524900" w:rsidP="00524900">
      <w:pPr>
        <w:ind w:firstLine="708"/>
        <w:jc w:val="both"/>
      </w:pPr>
      <w:r>
        <w:t>20)</w:t>
      </w:r>
      <w:r w:rsidRPr="00524900">
        <w:t xml:space="preserve"> Ключ машинный для бурильных и обсадных труб КМБ-451 с диапазоном обхвата труб 60-451 мм (инв. № БП-000099);</w:t>
      </w:r>
    </w:p>
    <w:p w:rsidR="00524900" w:rsidRPr="00524900" w:rsidRDefault="00524900" w:rsidP="00524900">
      <w:pPr>
        <w:ind w:firstLine="708"/>
        <w:jc w:val="both"/>
      </w:pPr>
      <w:r>
        <w:t>21)</w:t>
      </w:r>
      <w:r w:rsidRPr="00524900">
        <w:t xml:space="preserve"> Ключ машинный для бурильных и обсадных труб КМБ-451 с диапазоном обхвата труб 60-451 мм (инв. № БП-000100);</w:t>
      </w:r>
    </w:p>
    <w:p w:rsidR="00524900" w:rsidRPr="00524900" w:rsidRDefault="00524900" w:rsidP="00524900">
      <w:pPr>
        <w:ind w:firstLine="708"/>
        <w:jc w:val="both"/>
      </w:pPr>
      <w:r>
        <w:t>22)</w:t>
      </w:r>
      <w:r w:rsidRPr="00524900">
        <w:t xml:space="preserve"> права и обязанности арендодателя по договору аренды № 41 от 19.11.2018 сроком до 31.12.2021 с Филиалом ОАО «НГК «Чжунмань», включая право на получение арендной платы за период </w:t>
      </w:r>
      <w:proofErr w:type="gramStart"/>
      <w:r w:rsidRPr="00524900">
        <w:t>с даты перехода</w:t>
      </w:r>
      <w:proofErr w:type="gramEnd"/>
      <w:r w:rsidRPr="00524900">
        <w:t xml:space="preserve"> права собственности на арендованное имущество</w:t>
      </w:r>
      <w:r>
        <w:t xml:space="preserve"> в соответствии с условиями настоящего договора</w:t>
      </w:r>
      <w:r w:rsidRPr="00524900">
        <w:t xml:space="preserve">. </w:t>
      </w:r>
    </w:p>
    <w:p w:rsidR="00BA1EDA" w:rsidRPr="00A230D4" w:rsidRDefault="00524900" w:rsidP="00524900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 xml:space="preserve"> </w:t>
      </w:r>
      <w:r w:rsidR="003628F0"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lastRenderedPageBreak/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Pr="00161276">
        <w:rPr>
          <w:sz w:val="22"/>
          <w:szCs w:val="22"/>
        </w:rPr>
        <w:t xml:space="preserve"> ООО</w:t>
      </w:r>
      <w:proofErr w:type="gramEnd"/>
      <w:r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 xml:space="preserve">). </w:t>
      </w:r>
      <w:proofErr w:type="gramStart"/>
      <w:r w:rsidRPr="00161276">
        <w:rPr>
          <w:sz w:val="22"/>
          <w:szCs w:val="22"/>
        </w:rPr>
        <w:t>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>по лоту</w:t>
      </w:r>
      <w:proofErr w:type="gramEnd"/>
      <w:r w:rsidR="00F21D56" w:rsidRPr="00161276">
        <w:rPr>
          <w:sz w:val="22"/>
          <w:szCs w:val="22"/>
        </w:rPr>
        <w:t xml:space="preserve"> № </w:t>
      </w:r>
      <w:r w:rsidR="00C064FC">
        <w:rPr>
          <w:sz w:val="22"/>
          <w:szCs w:val="22"/>
        </w:rPr>
        <w:t>2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r w:rsidR="00F21D56">
        <w:rPr>
          <w:sz w:val="22"/>
          <w:szCs w:val="22"/>
        </w:rPr>
        <w:t xml:space="preserve">. </w:t>
      </w:r>
    </w:p>
    <w:p w:rsidR="00BA1EDA" w:rsidRPr="00D82452" w:rsidRDefault="003628F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не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залоге,</w:t>
      </w:r>
      <w:r w:rsidR="00C064FC">
        <w:rPr>
          <w:color w:val="000000"/>
          <w:spacing w:val="-5"/>
          <w:sz w:val="22"/>
          <w:szCs w:val="22"/>
        </w:rPr>
        <w:t xml:space="preserve"> обременено арендой по договору № 41 от 19.11.2018 в пользу Филиала ОАО «Нефтегазовая корпорация «Чжунмань» сроком до 3</w:t>
      </w:r>
      <w:r w:rsidR="00524900">
        <w:rPr>
          <w:color w:val="000000"/>
          <w:spacing w:val="-5"/>
          <w:sz w:val="22"/>
          <w:szCs w:val="22"/>
        </w:rPr>
        <w:t>1</w:t>
      </w:r>
      <w:r w:rsidR="00C064FC">
        <w:rPr>
          <w:color w:val="000000"/>
          <w:spacing w:val="-5"/>
          <w:sz w:val="22"/>
          <w:szCs w:val="22"/>
        </w:rPr>
        <w:t>.1</w:t>
      </w:r>
      <w:r w:rsidR="00524900">
        <w:rPr>
          <w:color w:val="000000"/>
          <w:spacing w:val="-5"/>
          <w:sz w:val="22"/>
          <w:szCs w:val="22"/>
        </w:rPr>
        <w:t>2</w:t>
      </w:r>
      <w:r w:rsidR="00C064FC">
        <w:rPr>
          <w:color w:val="000000"/>
          <w:spacing w:val="-5"/>
          <w:sz w:val="22"/>
          <w:szCs w:val="22"/>
        </w:rPr>
        <w:t>.202</w:t>
      </w:r>
      <w:r w:rsidR="00524900">
        <w:rPr>
          <w:color w:val="000000"/>
          <w:spacing w:val="-5"/>
          <w:sz w:val="22"/>
          <w:szCs w:val="22"/>
        </w:rPr>
        <w:t>1</w:t>
      </w:r>
      <w:r w:rsidR="00C064FC">
        <w:rPr>
          <w:color w:val="000000"/>
          <w:spacing w:val="-5"/>
          <w:sz w:val="22"/>
          <w:szCs w:val="22"/>
        </w:rPr>
        <w:t>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DC396D">
        <w:rPr>
          <w:color w:val="000000"/>
          <w:spacing w:val="-5"/>
          <w:sz w:val="22"/>
          <w:szCs w:val="22"/>
        </w:rPr>
        <w:t>.</w:t>
      </w:r>
    </w:p>
    <w:p w:rsid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 xml:space="preserve">.5.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 </w:t>
      </w:r>
    </w:p>
    <w:p w:rsidR="00524900" w:rsidRPr="002E2426" w:rsidRDefault="0052490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1.6. </w:t>
      </w:r>
      <w:r w:rsidRPr="00524900">
        <w:rPr>
          <w:color w:val="000000"/>
          <w:spacing w:val="-5"/>
          <w:sz w:val="22"/>
          <w:szCs w:val="22"/>
        </w:rPr>
        <w:t>К покупателю имущества переходит право на получение арендной платы по указанному выше</w:t>
      </w:r>
      <w:r>
        <w:rPr>
          <w:color w:val="000000"/>
          <w:spacing w:val="-5"/>
          <w:sz w:val="22"/>
          <w:szCs w:val="22"/>
        </w:rPr>
        <w:t xml:space="preserve"> в пункте 1.1 </w:t>
      </w:r>
      <w:r w:rsidRPr="00524900">
        <w:rPr>
          <w:color w:val="000000"/>
          <w:spacing w:val="-5"/>
          <w:sz w:val="22"/>
          <w:szCs w:val="22"/>
        </w:rPr>
        <w:t>договору аренды за те периоды, срок оплаты за которые согласно договору наступит после даты перехода права собственности на имущество.</w:t>
      </w:r>
      <w:r>
        <w:rPr>
          <w:color w:val="000000"/>
          <w:spacing w:val="-5"/>
          <w:sz w:val="22"/>
          <w:szCs w:val="22"/>
        </w:rPr>
        <w:t xml:space="preserve"> В соответствующей части к регулированию настоящего договора применяются правила Главы 24 Гражданского кодекса Российской Федерации.</w:t>
      </w: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524900">
        <w:rPr>
          <w:b/>
          <w:sz w:val="22"/>
          <w:szCs w:val="22"/>
        </w:rPr>
        <w:t>2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3.4. Место нахождения движимого имущества – Ямало-Ненецкий автономный округ, </w:t>
      </w:r>
      <w:r w:rsidR="00C064FC">
        <w:rPr>
          <w:color w:val="000000"/>
          <w:spacing w:val="-5"/>
          <w:sz w:val="22"/>
          <w:szCs w:val="22"/>
        </w:rPr>
        <w:t>Северо-</w:t>
      </w:r>
      <w:proofErr w:type="spellStart"/>
      <w:r w:rsidR="00C064FC">
        <w:rPr>
          <w:color w:val="000000"/>
          <w:spacing w:val="-5"/>
          <w:sz w:val="22"/>
          <w:szCs w:val="22"/>
        </w:rPr>
        <w:t>Уренгойское</w:t>
      </w:r>
      <w:proofErr w:type="spellEnd"/>
      <w:r w:rsidR="00C064FC">
        <w:rPr>
          <w:color w:val="000000"/>
          <w:spacing w:val="-5"/>
          <w:sz w:val="22"/>
          <w:szCs w:val="22"/>
        </w:rPr>
        <w:t xml:space="preserve"> нефтегазоконденсатное месторождение</w:t>
      </w:r>
      <w:r w:rsid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3.5. Покупатель обязан вывезти движимое имущество с территор</w:t>
      </w:r>
      <w:proofErr w:type="gramStart"/>
      <w:r>
        <w:rPr>
          <w:color w:val="000000"/>
          <w:spacing w:val="-5"/>
          <w:sz w:val="22"/>
          <w:szCs w:val="22"/>
        </w:rPr>
        <w:t>ии ООО</w:t>
      </w:r>
      <w:proofErr w:type="gramEnd"/>
      <w:r>
        <w:rPr>
          <w:color w:val="000000"/>
          <w:spacing w:val="-5"/>
          <w:sz w:val="22"/>
          <w:szCs w:val="22"/>
        </w:rPr>
        <w:t xml:space="preserve"> «Ямал-Бурение» в течение трех рабочих дней с даты подписания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</w:t>
      </w:r>
      <w:r w:rsidR="002E2426">
        <w:rPr>
          <w:color w:val="000000"/>
          <w:spacing w:val="-4"/>
          <w:sz w:val="22"/>
          <w:szCs w:val="22"/>
        </w:rPr>
        <w:t>одписания</w:t>
      </w:r>
      <w:proofErr w:type="gramEnd"/>
      <w:r w:rsidR="002E2426">
        <w:rPr>
          <w:color w:val="000000"/>
          <w:spacing w:val="-4"/>
          <w:sz w:val="22"/>
          <w:szCs w:val="22"/>
        </w:rPr>
        <w:t xml:space="preserve">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</w:t>
      </w:r>
      <w:proofErr w:type="spellStart"/>
      <w:r>
        <w:rPr>
          <w:color w:val="000000"/>
          <w:spacing w:val="-4"/>
          <w:sz w:val="22"/>
          <w:szCs w:val="22"/>
        </w:rPr>
        <w:t>Гостехн</w:t>
      </w:r>
      <w:r w:rsidR="00C064FC">
        <w:rPr>
          <w:color w:val="000000"/>
          <w:spacing w:val="-4"/>
          <w:sz w:val="22"/>
          <w:szCs w:val="22"/>
        </w:rPr>
        <w:t>а</w:t>
      </w:r>
      <w:r>
        <w:rPr>
          <w:color w:val="000000"/>
          <w:spacing w:val="-4"/>
          <w:sz w:val="22"/>
          <w:szCs w:val="22"/>
        </w:rPr>
        <w:t>дзора</w:t>
      </w:r>
      <w:proofErr w:type="spellEnd"/>
      <w:r w:rsidR="00C064FC">
        <w:rPr>
          <w:color w:val="000000"/>
          <w:spacing w:val="-4"/>
          <w:sz w:val="22"/>
          <w:szCs w:val="22"/>
        </w:rPr>
        <w:t xml:space="preserve">, </w:t>
      </w:r>
      <w:proofErr w:type="spellStart"/>
      <w:r w:rsidR="00C064FC">
        <w:rPr>
          <w:color w:val="000000"/>
          <w:spacing w:val="-4"/>
          <w:sz w:val="22"/>
          <w:szCs w:val="22"/>
        </w:rPr>
        <w:t>Ростехнадзора</w:t>
      </w:r>
      <w:proofErr w:type="spellEnd"/>
      <w:r>
        <w:rPr>
          <w:color w:val="000000"/>
          <w:spacing w:val="-4"/>
          <w:sz w:val="22"/>
          <w:szCs w:val="22"/>
        </w:rPr>
        <w:t xml:space="preserve">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Pr="00524900" w:rsidRDefault="00381A6A" w:rsidP="00381A6A">
            <w:pPr>
              <w:jc w:val="both"/>
              <w:rPr>
                <w:sz w:val="22"/>
              </w:rPr>
            </w:pPr>
            <w:r w:rsidRPr="00524900">
              <w:rPr>
                <w:sz w:val="22"/>
                <w:szCs w:val="22"/>
              </w:rPr>
              <w:t xml:space="preserve">ИНН </w:t>
            </w:r>
            <w:r w:rsidR="00FF7460" w:rsidRPr="00524900">
              <w:rPr>
                <w:sz w:val="22"/>
                <w:szCs w:val="22"/>
              </w:rPr>
              <w:t>8911011040</w:t>
            </w:r>
            <w:r w:rsidRPr="00524900">
              <w:rPr>
                <w:sz w:val="22"/>
                <w:szCs w:val="22"/>
              </w:rPr>
              <w:t xml:space="preserve">, КПП </w:t>
            </w:r>
            <w:r w:rsidR="00FF7460" w:rsidRPr="00524900">
              <w:rPr>
                <w:sz w:val="22"/>
                <w:szCs w:val="22"/>
              </w:rPr>
              <w:t>891101001</w:t>
            </w:r>
            <w:r w:rsidRPr="00524900">
              <w:rPr>
                <w:sz w:val="22"/>
                <w:szCs w:val="22"/>
              </w:rPr>
              <w:t xml:space="preserve">, </w:t>
            </w:r>
          </w:p>
          <w:p w:rsidR="00381A6A" w:rsidRPr="00524900" w:rsidRDefault="00381A6A" w:rsidP="00381A6A">
            <w:pPr>
              <w:jc w:val="both"/>
              <w:rPr>
                <w:sz w:val="22"/>
              </w:rPr>
            </w:pPr>
            <w:proofErr w:type="gramStart"/>
            <w:r w:rsidRPr="00524900">
              <w:rPr>
                <w:sz w:val="22"/>
                <w:szCs w:val="22"/>
              </w:rPr>
              <w:t>р</w:t>
            </w:r>
            <w:proofErr w:type="gramEnd"/>
            <w:r w:rsidRPr="00524900">
              <w:rPr>
                <w:sz w:val="22"/>
                <w:szCs w:val="22"/>
              </w:rPr>
              <w:t xml:space="preserve">/с </w:t>
            </w:r>
            <w:r w:rsidR="00524900" w:rsidRPr="00524900">
              <w:rPr>
                <w:sz w:val="22"/>
                <w:szCs w:val="22"/>
              </w:rPr>
              <w:t>40702810767100023448</w:t>
            </w:r>
            <w:r w:rsidRPr="00524900">
              <w:rPr>
                <w:sz w:val="22"/>
                <w:szCs w:val="22"/>
              </w:rPr>
              <w:t xml:space="preserve"> </w:t>
            </w:r>
          </w:p>
          <w:p w:rsidR="00381A6A" w:rsidRPr="00524900" w:rsidRDefault="00381A6A" w:rsidP="00381A6A">
            <w:pPr>
              <w:jc w:val="both"/>
              <w:rPr>
                <w:b/>
                <w:sz w:val="22"/>
              </w:rPr>
            </w:pPr>
            <w:r w:rsidRPr="00524900">
              <w:rPr>
                <w:sz w:val="22"/>
                <w:szCs w:val="22"/>
              </w:rPr>
              <w:t>в</w:t>
            </w:r>
            <w:r w:rsidR="00175203" w:rsidRPr="00524900">
              <w:rPr>
                <w:sz w:val="22"/>
                <w:szCs w:val="22"/>
              </w:rPr>
              <w:t xml:space="preserve"> </w:t>
            </w:r>
            <w:r w:rsidR="00524900" w:rsidRPr="00524900">
              <w:rPr>
                <w:sz w:val="22"/>
                <w:szCs w:val="22"/>
              </w:rPr>
              <w:t>Западно-Сибирском отделении № 8647 ПАО Сбербанк г. Тюмень</w:t>
            </w:r>
          </w:p>
          <w:p w:rsidR="00420298" w:rsidRPr="00ED5383" w:rsidRDefault="00E71355" w:rsidP="00524900">
            <w:pPr>
              <w:jc w:val="both"/>
              <w:rPr>
                <w:sz w:val="22"/>
                <w:highlight w:val="yellow"/>
              </w:rPr>
            </w:pPr>
            <w:r w:rsidRPr="00524900">
              <w:rPr>
                <w:sz w:val="22"/>
                <w:szCs w:val="22"/>
              </w:rPr>
              <w:t xml:space="preserve">к/с </w:t>
            </w:r>
            <w:r w:rsidR="00FF7460" w:rsidRPr="00524900">
              <w:rPr>
                <w:sz w:val="22"/>
                <w:szCs w:val="22"/>
              </w:rPr>
              <w:t>30101810</w:t>
            </w:r>
            <w:r w:rsidR="00524900" w:rsidRPr="00524900">
              <w:rPr>
                <w:sz w:val="22"/>
                <w:szCs w:val="22"/>
              </w:rPr>
              <w:t>800000000651</w:t>
            </w:r>
            <w:r w:rsidRPr="00524900">
              <w:rPr>
                <w:sz w:val="22"/>
                <w:szCs w:val="22"/>
              </w:rPr>
              <w:t xml:space="preserve">, БИК </w:t>
            </w:r>
            <w:r w:rsidR="00524900" w:rsidRPr="00524900">
              <w:rPr>
                <w:sz w:val="22"/>
                <w:szCs w:val="22"/>
              </w:rPr>
              <w:t>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</w:t>
      </w:r>
      <w:r w:rsidR="00882CA4">
        <w:rPr>
          <w:b/>
        </w:rPr>
        <w:t>1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</w:t>
      </w:r>
      <w:r w:rsidR="00882CA4">
        <w:rPr>
          <w:iCs/>
          <w:color w:val="000000"/>
          <w:spacing w:val="-6"/>
        </w:rPr>
        <w:t>1</w:t>
      </w:r>
      <w:bookmarkStart w:id="0" w:name="_GoBack"/>
      <w:bookmarkEnd w:id="0"/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 по продаже имущества ООО «Ямал-Бурение»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публичного предложения </w:t>
      </w:r>
      <w:r>
        <w:rPr>
          <w:bCs/>
          <w:color w:val="000000"/>
          <w:spacing w:val="-5"/>
          <w:sz w:val="22"/>
          <w:szCs w:val="22"/>
        </w:rPr>
        <w:t xml:space="preserve">согласно протоколу о результатах проведения открытых торгов по лоту № ___ </w:t>
      </w:r>
      <w:proofErr w:type="gramStart"/>
      <w:r>
        <w:rPr>
          <w:bCs/>
          <w:color w:val="000000"/>
          <w:spacing w:val="-5"/>
          <w:sz w:val="22"/>
          <w:szCs w:val="22"/>
        </w:rPr>
        <w:t>от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524900" w:rsidRPr="00524900" w:rsidRDefault="00524900" w:rsidP="00524900">
            <w:pPr>
              <w:jc w:val="both"/>
              <w:rPr>
                <w:sz w:val="22"/>
                <w:szCs w:val="22"/>
              </w:rPr>
            </w:pPr>
            <w:r w:rsidRPr="00524900">
              <w:rPr>
                <w:sz w:val="22"/>
                <w:szCs w:val="22"/>
              </w:rPr>
              <w:t xml:space="preserve">ИНН 8911011040, КПП 891101001, </w:t>
            </w:r>
          </w:p>
          <w:p w:rsidR="00524900" w:rsidRPr="00524900" w:rsidRDefault="00524900" w:rsidP="00524900">
            <w:pPr>
              <w:jc w:val="both"/>
              <w:rPr>
                <w:sz w:val="22"/>
                <w:szCs w:val="22"/>
              </w:rPr>
            </w:pPr>
            <w:proofErr w:type="gramStart"/>
            <w:r w:rsidRPr="00524900">
              <w:rPr>
                <w:sz w:val="22"/>
                <w:szCs w:val="22"/>
              </w:rPr>
              <w:t>р</w:t>
            </w:r>
            <w:proofErr w:type="gramEnd"/>
            <w:r w:rsidRPr="00524900">
              <w:rPr>
                <w:sz w:val="22"/>
                <w:szCs w:val="22"/>
              </w:rPr>
              <w:t xml:space="preserve">/с 40702810767100023448 </w:t>
            </w:r>
          </w:p>
          <w:p w:rsidR="00524900" w:rsidRPr="00524900" w:rsidRDefault="00524900" w:rsidP="00524900">
            <w:pPr>
              <w:jc w:val="both"/>
              <w:rPr>
                <w:b/>
                <w:sz w:val="22"/>
                <w:szCs w:val="22"/>
              </w:rPr>
            </w:pPr>
            <w:r w:rsidRPr="00524900">
              <w:rPr>
                <w:sz w:val="22"/>
                <w:szCs w:val="22"/>
              </w:rPr>
              <w:t>в Западно-Сибирском отделении № 8647 ПАО Сбербанк г. Тюмень</w:t>
            </w:r>
          </w:p>
          <w:p w:rsidR="00A230D4" w:rsidRPr="00ED5383" w:rsidRDefault="00524900" w:rsidP="00524900">
            <w:pPr>
              <w:jc w:val="both"/>
              <w:rPr>
                <w:sz w:val="22"/>
                <w:highlight w:val="yellow"/>
              </w:rPr>
            </w:pPr>
            <w:r w:rsidRPr="00524900">
              <w:rPr>
                <w:sz w:val="22"/>
                <w:szCs w:val="22"/>
              </w:rPr>
              <w:t>к/с 30101810800000000651, БИК 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978A8"/>
    <w:rsid w:val="000D7CAD"/>
    <w:rsid w:val="000F762D"/>
    <w:rsid w:val="00133DF8"/>
    <w:rsid w:val="0013668C"/>
    <w:rsid w:val="00175203"/>
    <w:rsid w:val="001F0477"/>
    <w:rsid w:val="0027048D"/>
    <w:rsid w:val="002A50E5"/>
    <w:rsid w:val="002E2426"/>
    <w:rsid w:val="002F5248"/>
    <w:rsid w:val="0033108A"/>
    <w:rsid w:val="00340022"/>
    <w:rsid w:val="00357019"/>
    <w:rsid w:val="003628F0"/>
    <w:rsid w:val="00381A6A"/>
    <w:rsid w:val="0038554A"/>
    <w:rsid w:val="00392663"/>
    <w:rsid w:val="003C1F13"/>
    <w:rsid w:val="003E4357"/>
    <w:rsid w:val="0040532C"/>
    <w:rsid w:val="004073DB"/>
    <w:rsid w:val="00420298"/>
    <w:rsid w:val="00473A65"/>
    <w:rsid w:val="0048112D"/>
    <w:rsid w:val="00495C83"/>
    <w:rsid w:val="004B6912"/>
    <w:rsid w:val="004C79FC"/>
    <w:rsid w:val="004D0B9E"/>
    <w:rsid w:val="004F331C"/>
    <w:rsid w:val="00524900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82CA4"/>
    <w:rsid w:val="008B5DA8"/>
    <w:rsid w:val="008C5FBD"/>
    <w:rsid w:val="008F7341"/>
    <w:rsid w:val="0095184B"/>
    <w:rsid w:val="0095475C"/>
    <w:rsid w:val="00967365"/>
    <w:rsid w:val="009F20CE"/>
    <w:rsid w:val="00A230D4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064FC"/>
    <w:rsid w:val="00C13AA8"/>
    <w:rsid w:val="00C27DB4"/>
    <w:rsid w:val="00C314AC"/>
    <w:rsid w:val="00C43D8E"/>
    <w:rsid w:val="00C726D2"/>
    <w:rsid w:val="00CE444A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cp:lastPrinted>2013-12-23T06:06:00Z</cp:lastPrinted>
  <dcterms:created xsi:type="dcterms:W3CDTF">2021-05-30T04:44:00Z</dcterms:created>
  <dcterms:modified xsi:type="dcterms:W3CDTF">2021-07-16T10:23:00Z</dcterms:modified>
</cp:coreProperties>
</file>