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873E" w14:textId="77777777" w:rsidR="00BD6F86" w:rsidRPr="00741A4C" w:rsidRDefault="00BD6F86" w:rsidP="00741A4C">
      <w:pPr>
        <w:pStyle w:val="a3"/>
        <w:jc w:val="center"/>
        <w:rPr>
          <w:b/>
          <w:bCs/>
        </w:rPr>
      </w:pPr>
      <w:r>
        <w:rPr>
          <w:b/>
          <w:bCs/>
        </w:rPr>
        <w:t>Договор</w:t>
      </w:r>
      <w:r w:rsidRPr="00741A4C">
        <w:rPr>
          <w:b/>
          <w:bCs/>
        </w:rPr>
        <w:t xml:space="preserve"> о задатке</w:t>
      </w: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7308"/>
      </w:tblGrid>
      <w:tr w:rsidR="00BD6F86" w:rsidRPr="00741A4C" w14:paraId="0AFC2F4E" w14:textId="77777777" w:rsidTr="00741A4C">
        <w:trPr>
          <w:trHeight w:val="95"/>
        </w:trPr>
        <w:tc>
          <w:tcPr>
            <w:tcW w:w="2614" w:type="dxa"/>
            <w:vAlign w:val="center"/>
          </w:tcPr>
          <w:p w14:paraId="640A119D" w14:textId="77777777" w:rsidR="00BD6F86" w:rsidRPr="00741A4C" w:rsidRDefault="00BD6F86" w:rsidP="00741A4C">
            <w:pPr>
              <w:snapToGrid w:val="0"/>
              <w:jc w:val="center"/>
            </w:pPr>
            <w:r>
              <w:rPr>
                <w:b/>
              </w:rPr>
              <w:t>_____________________</w:t>
            </w:r>
          </w:p>
        </w:tc>
        <w:tc>
          <w:tcPr>
            <w:tcW w:w="7308" w:type="dxa"/>
            <w:vAlign w:val="center"/>
          </w:tcPr>
          <w:p w14:paraId="7152A7CC" w14:textId="0E062AF2" w:rsidR="00BD6F86" w:rsidRPr="00741A4C" w:rsidRDefault="00BD6F86" w:rsidP="00605BED">
            <w:pPr>
              <w:snapToGrid w:val="0"/>
              <w:jc w:val="center"/>
            </w:pPr>
            <w:r>
              <w:t xml:space="preserve">                                                      </w:t>
            </w:r>
            <w:r w:rsidRPr="00741A4C">
              <w:t>«__</w:t>
            </w:r>
            <w:proofErr w:type="gramStart"/>
            <w:r w:rsidRPr="00741A4C">
              <w:t>_»_</w:t>
            </w:r>
            <w:proofErr w:type="gramEnd"/>
            <w:r w:rsidRPr="00741A4C">
              <w:t>____________20</w:t>
            </w:r>
            <w:r w:rsidR="00936A21">
              <w:t>__</w:t>
            </w:r>
            <w:r w:rsidRPr="00741A4C">
              <w:t>г.</w:t>
            </w:r>
          </w:p>
        </w:tc>
      </w:tr>
    </w:tbl>
    <w:p w14:paraId="07AF6FEC" w14:textId="06466E44" w:rsidR="00BD6F86" w:rsidRDefault="00BD6F86" w:rsidP="00741A4C">
      <w:pPr>
        <w:pStyle w:val="a3"/>
        <w:ind w:firstLine="708"/>
        <w:jc w:val="both"/>
      </w:pPr>
      <w:r w:rsidRPr="00741A4C">
        <w:t>Организатор торгов</w:t>
      </w:r>
      <w:r>
        <w:t xml:space="preserve"> </w:t>
      </w:r>
      <w:r w:rsidR="00605BED">
        <w:t>К</w:t>
      </w:r>
      <w:r w:rsidR="00605BED" w:rsidRPr="001C5C46">
        <w:t>онкурсный управ</w:t>
      </w:r>
      <w:r w:rsidR="00605BED">
        <w:t xml:space="preserve">ляющий </w:t>
      </w:r>
      <w:r w:rsidR="00507A06">
        <w:rPr>
          <w:noProof/>
        </w:rPr>
        <w:t>ООО "ИФК "АВАНГАРД"</w:t>
      </w:r>
      <w:r w:rsidR="00605BED">
        <w:t xml:space="preserve"> Ахтямов Д.А.</w:t>
      </w:r>
      <w:r w:rsidR="00605BED" w:rsidRPr="00E703E1">
        <w:t xml:space="preserve">, </w:t>
      </w:r>
      <w:r w:rsidR="00605BED" w:rsidRPr="00115F83">
        <w:t>действующ</w:t>
      </w:r>
      <w:r w:rsidR="00936A21">
        <w:t>ий</w:t>
      </w:r>
      <w:r w:rsidR="00605BED">
        <w:t xml:space="preserve"> на основании</w:t>
      </w:r>
      <w:r w:rsidR="00605BED" w:rsidRPr="00115F83">
        <w:t xml:space="preserve"> </w:t>
      </w:r>
      <w:r w:rsidR="00507A06">
        <w:rPr>
          <w:noProof/>
        </w:rPr>
        <w:t>решения АРБИТРАЖНОГО СУДА РЕСПУБЛИКИ БАШКОРТОСТАН от «24» декабря 2018г. (резолютивная часть объявлена «24» декабря 2018г.) по делу № А07-19679/</w:t>
      </w:r>
      <w:proofErr w:type="gramStart"/>
      <w:r w:rsidR="00507A06">
        <w:rPr>
          <w:noProof/>
        </w:rPr>
        <w:t>2018</w:t>
      </w:r>
      <w:r w:rsidR="00605BED" w:rsidRPr="001C5C46">
        <w:t>,</w:t>
      </w:r>
      <w:r w:rsidR="00605BED">
        <w:t xml:space="preserve"> </w:t>
      </w:r>
      <w:r>
        <w:t xml:space="preserve"> </w:t>
      </w:r>
      <w:r w:rsidRPr="00741A4C">
        <w:t>с</w:t>
      </w:r>
      <w:proofErr w:type="gramEnd"/>
      <w:r w:rsidRPr="00741A4C">
        <w:t xml:space="preserve"> одной стороны, </w:t>
      </w:r>
    </w:p>
    <w:p w14:paraId="70656721" w14:textId="77777777" w:rsidR="00BD6F86" w:rsidRPr="00741A4C" w:rsidRDefault="00BD6F86" w:rsidP="00741A4C">
      <w:pPr>
        <w:pStyle w:val="a3"/>
        <w:ind w:firstLine="708"/>
        <w:jc w:val="both"/>
      </w:pPr>
      <w:r w:rsidRPr="00741A4C">
        <w:t>и _____________________________________________________________________________________________</w:t>
      </w:r>
      <w:r>
        <w:t>__________________________________________________________</w:t>
      </w:r>
      <w:r w:rsidRPr="00741A4C">
        <w:t xml:space="preserve">__, именуемый в дальнейшем «Претендент», с другой стороны, заключили настоящее соглашение о следующем: </w:t>
      </w:r>
    </w:p>
    <w:p w14:paraId="7D32583E" w14:textId="2F8D5D0E" w:rsidR="00BD6F86" w:rsidRDefault="00BD6F86" w:rsidP="00341480">
      <w:pPr>
        <w:pStyle w:val="a4"/>
        <w:numPr>
          <w:ilvl w:val="0"/>
          <w:numId w:val="1"/>
        </w:numPr>
        <w:spacing w:before="280"/>
        <w:jc w:val="both"/>
      </w:pPr>
      <w:r>
        <w:t>Для участия в  т</w:t>
      </w:r>
      <w:r w:rsidRPr="004745EB">
        <w:t>орг</w:t>
      </w:r>
      <w:r>
        <w:t>ах</w:t>
      </w:r>
      <w:r w:rsidRPr="004745EB">
        <w:t xml:space="preserve"> в электронной форме по продаже имущества </w:t>
      </w:r>
      <w:r>
        <w:t>ООО «</w:t>
      </w:r>
      <w:r w:rsidR="00936A21">
        <w:t>СБТ</w:t>
      </w:r>
      <w:r>
        <w:t>»</w:t>
      </w:r>
      <w:r w:rsidRPr="006F7E00">
        <w:t xml:space="preserve"> претендент обязуется перечислить на расчетный счет</w:t>
      </w:r>
      <w:r>
        <w:t xml:space="preserve"> </w:t>
      </w:r>
      <w:r>
        <w:rPr>
          <w:sz w:val="22"/>
          <w:szCs w:val="22"/>
        </w:rPr>
        <w:t xml:space="preserve">организатора </w:t>
      </w:r>
      <w:r w:rsidRPr="006F7E00">
        <w:t xml:space="preserve">задаток в счет обеспечения оплаты приобретаемого на торгах имущества в размере </w:t>
      </w:r>
      <w:r>
        <w:t>10</w:t>
      </w:r>
      <w:r w:rsidRPr="006F7E00">
        <w:t xml:space="preserve"> % от началь</w:t>
      </w:r>
      <w:r>
        <w:t>ной цены имущества, установленной на торгах</w:t>
      </w:r>
      <w:r w:rsidR="00605BED">
        <w:t>,</w:t>
      </w:r>
      <w:r w:rsidR="00605BED" w:rsidRPr="00605BED">
        <w:t xml:space="preserve"> </w:t>
      </w:r>
      <w:r w:rsidR="00605BED" w:rsidRPr="00522696">
        <w:t xml:space="preserve">по </w:t>
      </w:r>
      <w:r w:rsidR="00605BED">
        <w:t xml:space="preserve">следующим </w:t>
      </w:r>
      <w:r w:rsidR="00605BED" w:rsidRPr="00522696">
        <w:t xml:space="preserve">реквизитам: </w:t>
      </w:r>
      <w:r w:rsidR="00507A06" w:rsidRPr="00507A06">
        <w:t>Получатель - ООО "ИФК "АВАНГАРД" (ИНН 0278167330, КПП 027801001), р/с- 40702810206000035937, в БАШКИРСКОМ ОТДЕЛЕНИИ N8598 ПАО СБЕРБАНК, к/с- 30101810300000000601, БИК 048073601</w:t>
      </w:r>
    </w:p>
    <w:p w14:paraId="0F703B16" w14:textId="77777777" w:rsidR="00BD6F86" w:rsidRDefault="00BD6F86" w:rsidP="004745EB">
      <w:pPr>
        <w:pStyle w:val="a4"/>
        <w:spacing w:before="280"/>
        <w:jc w:val="both"/>
      </w:pPr>
    </w:p>
    <w:p w14:paraId="5F977882" w14:textId="77777777" w:rsidR="00BD6F86" w:rsidRPr="006F7E00" w:rsidRDefault="00BD6F86" w:rsidP="004745EB">
      <w:pPr>
        <w:pStyle w:val="a4"/>
        <w:numPr>
          <w:ilvl w:val="0"/>
          <w:numId w:val="1"/>
        </w:numPr>
        <w:spacing w:before="280"/>
        <w:jc w:val="both"/>
      </w:pPr>
      <w:r w:rsidRPr="006F7E00">
        <w:t xml:space="preserve">Документом, подтверждающим поступления задатка на счет </w:t>
      </w:r>
      <w:proofErr w:type="gramStart"/>
      <w:r w:rsidRPr="006F7E00">
        <w:t>Организа</w:t>
      </w:r>
      <w:r>
        <w:t>тора торгов</w:t>
      </w:r>
      <w:proofErr w:type="gramEnd"/>
      <w:r>
        <w:t xml:space="preserve"> являет выписка по р/</w:t>
      </w:r>
      <w:r w:rsidRPr="006F7E00">
        <w:t>с</w:t>
      </w:r>
      <w:r>
        <w:t xml:space="preserve"> (заверенное банком платежное поручение)</w:t>
      </w:r>
      <w:r w:rsidRPr="006F7E00">
        <w:br/>
        <w:t xml:space="preserve">По получении подтверждения перечислении задатка Претендент допускается к участию в аукционе. </w:t>
      </w:r>
    </w:p>
    <w:p w14:paraId="50F6F1EF" w14:textId="77777777" w:rsidR="00BD6F86" w:rsidRPr="006F7E00" w:rsidRDefault="00BD6F86" w:rsidP="006F7E00">
      <w:pPr>
        <w:pStyle w:val="a4"/>
        <w:spacing w:before="280"/>
        <w:ind w:left="0"/>
        <w:jc w:val="both"/>
      </w:pPr>
    </w:p>
    <w:p w14:paraId="2CAC4E71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Задаток возвращается: </w:t>
      </w:r>
    </w:p>
    <w:p w14:paraId="694A1F1D" w14:textId="77777777" w:rsidR="00BD6F86" w:rsidRPr="006F7E00" w:rsidRDefault="00BD6F86" w:rsidP="006F7E00">
      <w:pPr>
        <w:numPr>
          <w:ilvl w:val="1"/>
          <w:numId w:val="1"/>
        </w:numPr>
        <w:jc w:val="both"/>
      </w:pPr>
      <w:r w:rsidRPr="006F7E00">
        <w:t xml:space="preserve">при отказе Претенденту в участии в аукционе в течении пяти дней с момента вынесения организатором торгов соответствующего решения; </w:t>
      </w:r>
    </w:p>
    <w:p w14:paraId="5B98821C" w14:textId="77777777" w:rsidR="00BD6F86" w:rsidRPr="006F7E00" w:rsidRDefault="00BD6F86" w:rsidP="006F7E00">
      <w:pPr>
        <w:numPr>
          <w:ilvl w:val="1"/>
          <w:numId w:val="1"/>
        </w:numPr>
        <w:jc w:val="both"/>
      </w:pPr>
      <w:r w:rsidRPr="006F7E00">
        <w:t xml:space="preserve">если Претендент не признан победителем конкурса в течение пяти дней с момента подписания протокола об итогах конкурса; </w:t>
      </w:r>
    </w:p>
    <w:p w14:paraId="04C45F91" w14:textId="77777777" w:rsidR="00BD6F86" w:rsidRPr="006F7E00" w:rsidRDefault="00BD6F86" w:rsidP="006F7E00">
      <w:pPr>
        <w:numPr>
          <w:ilvl w:val="1"/>
          <w:numId w:val="1"/>
        </w:numPr>
        <w:jc w:val="both"/>
      </w:pPr>
      <w:r w:rsidRPr="006F7E00">
        <w:t xml:space="preserve">при отзыве Претендентом заявки на участии в аукционе в течение 5 дней с момента поступления Организатору торгов уведомления об отзыве заявки. </w:t>
      </w:r>
    </w:p>
    <w:p w14:paraId="7C92E6A8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Задаток, внесенный Победителем на счет или в кассу Организатора торгов, засчитывается в счет оплаты приобретаемого имущества. </w:t>
      </w:r>
    </w:p>
    <w:p w14:paraId="2AA7C8F2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>При уклоне</w:t>
      </w:r>
      <w:r>
        <w:t>нии (отказе) Победителя аукциона</w:t>
      </w:r>
      <w:r w:rsidRPr="006F7E00">
        <w:t xml:space="preserve"> от: </w:t>
      </w:r>
    </w:p>
    <w:p w14:paraId="01D4C6F5" w14:textId="77777777" w:rsidR="00BD6F86" w:rsidRPr="006F7E00" w:rsidRDefault="00BD6F86" w:rsidP="006F7E00">
      <w:pPr>
        <w:numPr>
          <w:ilvl w:val="1"/>
          <w:numId w:val="1"/>
        </w:numPr>
        <w:jc w:val="both"/>
      </w:pPr>
      <w:r w:rsidRPr="006F7E00">
        <w:t xml:space="preserve">подписания протокола о результатах конкурса, </w:t>
      </w:r>
    </w:p>
    <w:p w14:paraId="5AE14CB7" w14:textId="77777777" w:rsidR="00BD6F86" w:rsidRPr="006F7E00" w:rsidRDefault="00BD6F86" w:rsidP="006F7E00">
      <w:pPr>
        <w:numPr>
          <w:ilvl w:val="1"/>
          <w:numId w:val="1"/>
        </w:numPr>
        <w:spacing w:after="280"/>
        <w:jc w:val="both"/>
      </w:pPr>
      <w:r>
        <w:t>от заключения в п</w:t>
      </w:r>
      <w:r w:rsidRPr="006F7E00">
        <w:t xml:space="preserve">ятидневный срок договор купли-продажи имущества. </w:t>
      </w:r>
    </w:p>
    <w:p w14:paraId="1048ECAA" w14:textId="77777777" w:rsidR="00BD6F86" w:rsidRPr="006F7E00" w:rsidRDefault="00BD6F86" w:rsidP="006F7E00">
      <w:pPr>
        <w:spacing w:before="280" w:after="280"/>
        <w:ind w:left="720"/>
        <w:jc w:val="both"/>
      </w:pPr>
      <w:r w:rsidRPr="006F7E00">
        <w:t xml:space="preserve">а также неоплаты покупки в течение </w:t>
      </w:r>
      <w:r>
        <w:t>тридцати</w:t>
      </w:r>
      <w:r w:rsidRPr="006F7E00">
        <w:t xml:space="preserve"> календарных дней со дня подписания выше указанного договора купли-продажи, задаток не возвращается, а Победитель утрачивает право на покупку. Настоящее соглашение является соглашением присоединения к протоколу о результатах конкурса и к договору купли-продажи имущества. </w:t>
      </w:r>
    </w:p>
    <w:p w14:paraId="58ABFA9E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Настоящее соглашение вступает в силу с момента его подписания и будет действовать в течении срока выполнения сторонами своих обязательств и урегулирования всех расчетов между ними. </w:t>
      </w:r>
    </w:p>
    <w:p w14:paraId="58BA5677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14:paraId="7F93EF9D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lastRenderedPageBreak/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14:paraId="695C58D0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14:paraId="16C80A4B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14:paraId="133F93D9" w14:textId="77777777" w:rsidR="00BD6F86" w:rsidRPr="006F7E00" w:rsidRDefault="00BD6F86" w:rsidP="006F7E00">
      <w:pPr>
        <w:numPr>
          <w:ilvl w:val="0"/>
          <w:numId w:val="1"/>
        </w:numPr>
        <w:jc w:val="both"/>
      </w:pPr>
      <w:r w:rsidRPr="006F7E00"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14:paraId="0917B2F1" w14:textId="77777777" w:rsidR="00BD6F86" w:rsidRPr="00090FBA" w:rsidRDefault="00BD6F86" w:rsidP="006F7E00">
      <w:pPr>
        <w:numPr>
          <w:ilvl w:val="0"/>
          <w:numId w:val="1"/>
        </w:numPr>
        <w:spacing w:after="280"/>
        <w:jc w:val="both"/>
      </w:pPr>
      <w:r w:rsidRPr="006F7E00">
        <w:rPr>
          <w:bCs/>
        </w:rPr>
        <w:t>Юридические адреса и реквизиты сторон: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3924"/>
        <w:gridCol w:w="4686"/>
      </w:tblGrid>
      <w:tr w:rsidR="00BD6F86" w14:paraId="295FB519" w14:textId="77777777" w:rsidTr="006823A0">
        <w:trPr>
          <w:trHeight w:val="3242"/>
        </w:trPr>
        <w:tc>
          <w:tcPr>
            <w:tcW w:w="3924" w:type="dxa"/>
          </w:tcPr>
          <w:p w14:paraId="6D38897C" w14:textId="77777777" w:rsidR="00BD6F86" w:rsidRPr="00936A21" w:rsidRDefault="00BD6F86" w:rsidP="008C519D">
            <w:pPr>
              <w:spacing w:after="280"/>
              <w:jc w:val="both"/>
            </w:pPr>
            <w:r w:rsidRPr="00936A21">
              <w:t>«Организатор торгов»</w:t>
            </w:r>
          </w:p>
          <w:p w14:paraId="7ED95884" w14:textId="77777777" w:rsidR="00605BED" w:rsidRPr="00936A21" w:rsidRDefault="00605BED" w:rsidP="00605BED">
            <w:pPr>
              <w:jc w:val="both"/>
            </w:pPr>
          </w:p>
          <w:p w14:paraId="7325BFA1" w14:textId="5D37A213" w:rsidR="00BD6F86" w:rsidRDefault="00605BED" w:rsidP="00605BED">
            <w:pPr>
              <w:spacing w:after="280"/>
              <w:jc w:val="both"/>
            </w:pPr>
            <w:r>
              <w:t>_____________/Ахтямов Д.А.</w:t>
            </w:r>
            <w:r w:rsidRPr="00B37F93">
              <w:t>/</w:t>
            </w:r>
          </w:p>
        </w:tc>
        <w:tc>
          <w:tcPr>
            <w:tcW w:w="4686" w:type="dxa"/>
          </w:tcPr>
          <w:p w14:paraId="0A35711D" w14:textId="77777777" w:rsidR="00BD6F86" w:rsidRPr="00936A21" w:rsidRDefault="00BD6F86" w:rsidP="008C519D">
            <w:pPr>
              <w:spacing w:after="280"/>
              <w:jc w:val="both"/>
            </w:pPr>
            <w:r w:rsidRPr="00936A21">
              <w:t>«Претендент»</w:t>
            </w:r>
          </w:p>
          <w:p w14:paraId="3F410F1F" w14:textId="77777777" w:rsidR="00BD6F86" w:rsidRDefault="00BD6F86" w:rsidP="008C519D">
            <w:pPr>
              <w:spacing w:after="280"/>
              <w:jc w:val="both"/>
            </w:pPr>
            <w:r>
              <w:t>_______________________________</w:t>
            </w:r>
          </w:p>
          <w:p w14:paraId="3DEDEAD5" w14:textId="77777777" w:rsidR="00BD6F86" w:rsidRDefault="00BD6F86" w:rsidP="008C519D">
            <w:pPr>
              <w:spacing w:after="280"/>
              <w:jc w:val="both"/>
            </w:pPr>
            <w:r>
              <w:t>_______________________________</w:t>
            </w:r>
          </w:p>
          <w:p w14:paraId="6B56CDA9" w14:textId="77777777" w:rsidR="00BD6F86" w:rsidRDefault="00BD6F86" w:rsidP="008C519D">
            <w:pPr>
              <w:spacing w:after="280"/>
              <w:jc w:val="both"/>
            </w:pPr>
            <w:r>
              <w:t>_______________________________</w:t>
            </w:r>
          </w:p>
          <w:p w14:paraId="7C1CB5E4" w14:textId="77777777" w:rsidR="00BD6F86" w:rsidRDefault="00BD6F86" w:rsidP="008C519D">
            <w:pPr>
              <w:spacing w:after="280"/>
              <w:jc w:val="both"/>
            </w:pPr>
            <w:r>
              <w:t>_______________________________</w:t>
            </w:r>
          </w:p>
          <w:p w14:paraId="747AE270" w14:textId="77777777" w:rsidR="00BD6F86" w:rsidRDefault="00BD6F86" w:rsidP="008C519D">
            <w:pPr>
              <w:spacing w:after="280"/>
              <w:jc w:val="both"/>
            </w:pPr>
          </w:p>
          <w:p w14:paraId="294DD135" w14:textId="77777777" w:rsidR="00BD6F86" w:rsidRDefault="00BD6F86" w:rsidP="008C519D">
            <w:pPr>
              <w:spacing w:after="280"/>
              <w:jc w:val="both"/>
            </w:pPr>
            <w:r>
              <w:t>__________________/______________/</w:t>
            </w:r>
          </w:p>
        </w:tc>
      </w:tr>
    </w:tbl>
    <w:p w14:paraId="57B34790" w14:textId="77777777" w:rsidR="00BD6F86" w:rsidRPr="006F7E00" w:rsidRDefault="00BD6F86" w:rsidP="008C519D">
      <w:pPr>
        <w:spacing w:after="280"/>
        <w:jc w:val="both"/>
      </w:pPr>
    </w:p>
    <w:sectPr w:rsidR="00BD6F86" w:rsidRPr="006F7E00" w:rsidSect="00090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3A2549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FA"/>
    <w:rsid w:val="00004A42"/>
    <w:rsid w:val="00032F9D"/>
    <w:rsid w:val="000415C5"/>
    <w:rsid w:val="000506F0"/>
    <w:rsid w:val="0005461B"/>
    <w:rsid w:val="000665D6"/>
    <w:rsid w:val="00090FBA"/>
    <w:rsid w:val="00112532"/>
    <w:rsid w:val="001360D2"/>
    <w:rsid w:val="0016227A"/>
    <w:rsid w:val="001711D2"/>
    <w:rsid w:val="001C4662"/>
    <w:rsid w:val="001C5C46"/>
    <w:rsid w:val="00240C2A"/>
    <w:rsid w:val="00247C20"/>
    <w:rsid w:val="00247C24"/>
    <w:rsid w:val="00250772"/>
    <w:rsid w:val="00263EB5"/>
    <w:rsid w:val="00341480"/>
    <w:rsid w:val="003E69FA"/>
    <w:rsid w:val="00442A53"/>
    <w:rsid w:val="004745EB"/>
    <w:rsid w:val="004778D8"/>
    <w:rsid w:val="004E4602"/>
    <w:rsid w:val="004F4743"/>
    <w:rsid w:val="00507A06"/>
    <w:rsid w:val="0053772D"/>
    <w:rsid w:val="00593B0B"/>
    <w:rsid w:val="005A40E2"/>
    <w:rsid w:val="005F0828"/>
    <w:rsid w:val="00605BED"/>
    <w:rsid w:val="00640C4C"/>
    <w:rsid w:val="00650D22"/>
    <w:rsid w:val="006823A0"/>
    <w:rsid w:val="0069777E"/>
    <w:rsid w:val="006D7CD0"/>
    <w:rsid w:val="006F7E00"/>
    <w:rsid w:val="00741A4C"/>
    <w:rsid w:val="00757D5D"/>
    <w:rsid w:val="007E269C"/>
    <w:rsid w:val="0081523B"/>
    <w:rsid w:val="008C519D"/>
    <w:rsid w:val="008F4DAA"/>
    <w:rsid w:val="009262F7"/>
    <w:rsid w:val="00936A21"/>
    <w:rsid w:val="0095084D"/>
    <w:rsid w:val="009778D9"/>
    <w:rsid w:val="00A55FA0"/>
    <w:rsid w:val="00A75496"/>
    <w:rsid w:val="00A77B7E"/>
    <w:rsid w:val="00AF1B54"/>
    <w:rsid w:val="00B70731"/>
    <w:rsid w:val="00B70CA7"/>
    <w:rsid w:val="00BB1C19"/>
    <w:rsid w:val="00BD6F86"/>
    <w:rsid w:val="00C075A2"/>
    <w:rsid w:val="00CD1CA7"/>
    <w:rsid w:val="00D34830"/>
    <w:rsid w:val="00D35B8C"/>
    <w:rsid w:val="00DC386D"/>
    <w:rsid w:val="00E0486E"/>
    <w:rsid w:val="00E278EB"/>
    <w:rsid w:val="00EE4928"/>
    <w:rsid w:val="00F6784D"/>
    <w:rsid w:val="00F84956"/>
    <w:rsid w:val="00FA15C5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A0BF5"/>
  <w15:docId w15:val="{00446A9F-465B-4ADB-9398-BEE3701E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1CA7"/>
    <w:pPr>
      <w:spacing w:before="240" w:after="240"/>
    </w:pPr>
  </w:style>
  <w:style w:type="paragraph" w:styleId="a4">
    <w:name w:val="List Paragraph"/>
    <w:basedOn w:val="a"/>
    <w:uiPriority w:val="99"/>
    <w:qFormat/>
    <w:rsid w:val="0081523B"/>
    <w:pPr>
      <w:ind w:left="720"/>
      <w:contextualSpacing/>
    </w:pPr>
  </w:style>
  <w:style w:type="paragraph" w:customStyle="1" w:styleId="Standard">
    <w:name w:val="Standard"/>
    <w:uiPriority w:val="99"/>
    <w:rsid w:val="0081523B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5">
    <w:name w:val="No Spacing"/>
    <w:uiPriority w:val="99"/>
    <w:qFormat/>
    <w:rsid w:val="00250772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B70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a0"/>
    <w:uiPriority w:val="99"/>
    <w:rsid w:val="009778D9"/>
    <w:rPr>
      <w:rFonts w:cs="Times New Roman"/>
    </w:rPr>
  </w:style>
  <w:style w:type="character" w:styleId="a7">
    <w:name w:val="Hyperlink"/>
    <w:basedOn w:val="a0"/>
    <w:uiPriority w:val="99"/>
    <w:semiHidden/>
    <w:rsid w:val="009778D9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7E269C"/>
    <w:pPr>
      <w:widowControl w:val="0"/>
    </w:pPr>
    <w:rPr>
      <w:rFonts w:eastAsia="Calibri"/>
      <w:kern w:val="1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7E269C"/>
    <w:rPr>
      <w:rFonts w:cs="Times New Roman"/>
      <w:kern w:val="1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>diakov.net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Windows7</dc:creator>
  <cp:keywords/>
  <dc:description/>
  <cp:lastModifiedBy>Дамир Ахтямов</cp:lastModifiedBy>
  <cp:revision>2</cp:revision>
  <dcterms:created xsi:type="dcterms:W3CDTF">2021-07-24T09:01:00Z</dcterms:created>
  <dcterms:modified xsi:type="dcterms:W3CDTF">2021-07-24T09:01:00Z</dcterms:modified>
</cp:coreProperties>
</file>