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5465" w14:textId="77777777" w:rsidR="007A595F" w:rsidRPr="00CA4BCA" w:rsidRDefault="007A595F" w:rsidP="007A595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title_1"/>
      <w:bookmarkStart w:id="1" w:name="_ref_1-53a43eb5a2024a"/>
      <w:r w:rsidRPr="00CA4B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ПРОЕКТ</w:t>
      </w:r>
    </w:p>
    <w:p w14:paraId="5145AD17" w14:textId="77777777" w:rsidR="007A595F" w:rsidRDefault="007A595F" w:rsidP="007A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57A5F" w14:textId="77777777" w:rsidR="007A595F" w:rsidRPr="00117568" w:rsidRDefault="007A595F" w:rsidP="007A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876F0F" w14:textId="790E28F0" w:rsidR="007A595F" w:rsidRPr="007A595F" w:rsidRDefault="007A595F" w:rsidP="007A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</w:t>
      </w:r>
      <w:bookmarkEnd w:id="0"/>
      <w:bookmarkEnd w:id="1"/>
      <w:r w:rsidRPr="007A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FBC4326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90B8E" w14:textId="777C4B93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Пенза 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«____»___________2021 г.</w:t>
      </w:r>
    </w:p>
    <w:p w14:paraId="6CED1F13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CE0999" w14:textId="221428D8" w:rsidR="007A595F" w:rsidRPr="007A595F" w:rsidRDefault="007A595F" w:rsidP="007A5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Общество с ограниченной ответственностью «КНИГИ-ЦЕНТР» (ООО «КНИГИ-ЦЕНТР»), в лице конкурсного управляющего </w:t>
      </w:r>
      <w:proofErr w:type="spellStart"/>
      <w:r w:rsidRPr="007A595F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Кадерова</w:t>
      </w:r>
      <w:proofErr w:type="spellEnd"/>
      <w:r w:rsidRPr="007A595F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Рамиля </w:t>
      </w:r>
      <w:proofErr w:type="spellStart"/>
      <w:r w:rsidRPr="007A595F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Ислямовича</w:t>
      </w:r>
      <w:proofErr w:type="spellEnd"/>
      <w:r w:rsidRPr="007A595F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, действующего на основании Решения от 20.03.2020 г. Арбитражного суда </w:t>
      </w:r>
      <w:r w:rsidR="00697384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Рязанской области</w:t>
      </w:r>
      <w:r w:rsidRPr="007A595F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по делу № А54-54/2019 (далее – Конкурсный управляющий)</w:t>
      </w:r>
      <w:r w:rsidRPr="007A595F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 xml:space="preserve">, 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именуемое в дальнейшем «Продавец», с одной стороны, </w:t>
      </w:r>
    </w:p>
    <w:p w14:paraId="7E53096C" w14:textId="09DA5C8D" w:rsidR="007A595F" w:rsidRPr="007A595F" w:rsidRDefault="007A595F" w:rsidP="007A5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и______________________________________________________________________,  в лице _______________________________________,  действующего на основании _____________, именуемое в дальнейшем «Покупатель», с другой стороны, </w:t>
      </w:r>
    </w:p>
    <w:p w14:paraId="529D6214" w14:textId="77777777" w:rsidR="007A595F" w:rsidRPr="007A595F" w:rsidRDefault="007A595F" w:rsidP="007A5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заключили настоящий договор о нижеследующем:</w:t>
      </w:r>
    </w:p>
    <w:p w14:paraId="7AC87E31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9E1156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ref_1-80051dff3c044a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  <w:bookmarkEnd w:id="2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30C140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ref_1-48e05ad471504d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</w:t>
      </w:r>
      <w:bookmarkEnd w:id="3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следующее имущество, составляющее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4" w:name="_ref_1-0306e5e33ac141"/>
    </w:p>
    <w:p w14:paraId="6169B0F4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EB65B01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___________________________________ на имущество, представленное в лоте______, наложен арест.</w:t>
      </w:r>
      <w:bookmarkEnd w:id="4"/>
    </w:p>
    <w:p w14:paraId="24CE1174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следующие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наложено обременение:</w:t>
      </w:r>
    </w:p>
    <w:p w14:paraId="10804BB0" w14:textId="77777777" w:rsidR="007A595F" w:rsidRPr="007A595F" w:rsidRDefault="007A595F" w:rsidP="007A595F">
      <w:pPr>
        <w:numPr>
          <w:ilvl w:val="2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_________________________________________________________________________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E4496C" w14:textId="77777777" w:rsidR="007A595F" w:rsidRPr="007A595F" w:rsidRDefault="007A595F" w:rsidP="007A595F">
      <w:pPr>
        <w:numPr>
          <w:ilvl w:val="2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_________________________________________________________________________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4E18DB2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Имущество продается на основании ФЗ «О несостоятельности (банкротстве)» № 127-ФЗ от 26 октября 2002 года.</w:t>
      </w:r>
    </w:p>
    <w:p w14:paraId="3C05E139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Проведении торгов в форме аукциона открытого по составу участников и по форме представления предложений о цене имущества, в сети интернет на ЭТП _______________(Итоговый протокол по проведению торговой процедуры № __________ от «___»___________2021г.).</w:t>
      </w:r>
    </w:p>
    <w:p w14:paraId="489E0F57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BF48F4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ref_1-8a4c3e63419840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и порядок оплаты</w:t>
      </w:r>
      <w:bookmarkEnd w:id="5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F5EBC5E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ref_1-a5c7d5b2418849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стоимость Имущества составляет _____________ (_________________) рубля.</w:t>
      </w:r>
    </w:p>
    <w:p w14:paraId="606D2236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в сумме __________________ руб. перечисленный Покупателем по платежному поручению №__ от _______ года, засчитывается в счет оплаты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мущества.</w:t>
      </w:r>
    </w:p>
    <w:p w14:paraId="55C65712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 вычетом суммы задатка Покупатель должен уплатить ___________ (____________________рублей в счет оплаты за приобретаемое имущество.</w:t>
      </w:r>
    </w:p>
    <w:p w14:paraId="35072522" w14:textId="082B9BBE" w:rsidR="007A595F" w:rsidRPr="007A595F" w:rsidRDefault="007A595F" w:rsidP="007A595F">
      <w:pPr>
        <w:spacing w:after="0" w:line="240" w:lineRule="auto"/>
        <w:ind w:right="-57"/>
        <w:rPr>
          <w:rFonts w:ascii="Times New Roman" w:eastAsia="Calibri" w:hAnsi="Times New Roman" w:cs="Times New Roman"/>
          <w:bCs/>
          <w:iCs/>
          <w:color w:val="000000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производится на расчетный счет </w:t>
      </w:r>
      <w:r w:rsidRPr="007A595F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Общество с ограниченной ответственностью «КНИГИ-ЦЕНТР»</w:t>
      </w:r>
      <w:r w:rsidRPr="007A595F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 xml:space="preserve">, 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р/счет № 40702810948000009543 в </w:t>
      </w:r>
      <w:r w:rsidRPr="007A595F">
        <w:rPr>
          <w:rFonts w:ascii="Times New Roman" w:eastAsia="Calibri" w:hAnsi="Times New Roman" w:cs="Times New Roman"/>
          <w:bCs/>
          <w:iCs/>
          <w:color w:val="000000"/>
        </w:rPr>
        <w:t>Пензенское отделение № 8624 ПАО «Сбербанк», к/с 30101810000000000635 БИК 045655635 ИНН БАНКА 7707083893.</w:t>
      </w:r>
    </w:p>
    <w:p w14:paraId="6E2849C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A595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не позднее 30 дней с момента подписания настоящего договора.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AA3AC51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платежи по данному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оговору осуществляются в рублях РФ. </w:t>
      </w:r>
      <w:bookmarkEnd w:id="6"/>
    </w:p>
    <w:p w14:paraId="1416627D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Датой платежа считается дата поступления денежных средств на расчетный счет должника.</w:t>
      </w:r>
    </w:p>
    <w:p w14:paraId="39CD1EB1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Обязательства по оплате имущества Покупателем считаются исполненными с даты зачисления денежных средств на счет должника. </w:t>
      </w:r>
    </w:p>
    <w:p w14:paraId="0D1F3882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77C4B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ref_1-8235d9f04c7743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недвижимого имущества</w:t>
      </w:r>
      <w:bookmarkEnd w:id="7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F7EB0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ref_1-02e488b4ea7940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Недвижимое имущество передается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Покупателю 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акту приема-передачи, содержащему сведения о его состоянии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после___________________________________________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End w:id="8"/>
    </w:p>
    <w:p w14:paraId="2E00B567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подписания настоящего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оговора Покупатель произвел осмотр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мущества, проверил его качество и подтверждает, что имущество пригодно для целей, для которых оно обычно используется</w:t>
      </w:r>
      <w:bookmarkStart w:id="9" w:name="_ref_1-1c1502d64c6a45"/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3C07EF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Обязательство Продавца передать недвижимость Покупателю считается исполненным после передачи имущества Покупателю и подписания сторонами акта приема-передачи</w:t>
      </w:r>
      <w:bookmarkStart w:id="10" w:name="_ref_1-005245d2b93e45"/>
      <w:bookmarkEnd w:id="9"/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093BA8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Риск случайной гибели или случайного повреждения недвижимого имущества переходит на Покупателя после передачи недвижимого имущества Покупателю и подписания сторонами акта приема-передачи.</w:t>
      </w:r>
      <w:bookmarkStart w:id="11" w:name="_ref_1-4f2fc80f307940"/>
      <w:bookmarkEnd w:id="10"/>
    </w:p>
    <w:p w14:paraId="3B428229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собственности у Покупателя возникает с момента его регистрации, если иное не установлено законом.</w:t>
      </w:r>
      <w:bookmarkStart w:id="12" w:name="_ref_1-b53480bad0dc4c"/>
      <w:bookmarkEnd w:id="11"/>
    </w:p>
    <w:p w14:paraId="0188287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по государственной регистрации перехода права собственности несет Покупатель.</w:t>
      </w:r>
      <w:bookmarkEnd w:id="12"/>
    </w:p>
    <w:p w14:paraId="5F859208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02236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ref_1-5d0ff0d5ace346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  <w:bookmarkEnd w:id="13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16D46BD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-66f54abdb8684c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невыполнение или ненадлежащее выполнение обязательств по настоящему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оговору виновная сторона несет имущественную ответственность в соответствии с законодательством Российской Федерации и настоящим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оговором.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3F8153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 вправе требовать возмещения только реального ущерба, упущенная выгода возмещению не подлежит.</w:t>
      </w:r>
      <w:bookmarkStart w:id="15" w:name="_ref_1-b935d9d59d2241"/>
      <w:bookmarkEnd w:id="14"/>
    </w:p>
    <w:p w14:paraId="27511DA1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иное не предусмотрено законом, сторона, не исполнившая или ненадлежащим образом исполнившая свои обязательства при осуществлении предпринимательской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несет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ответственность, если не докажет, что надлежащее исполнение 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 должника, отсутствие на рынке нужных для исполнения товаров, отсутствие у должника необходимых денежных средств.</w:t>
      </w:r>
      <w:bookmarkEnd w:id="15"/>
    </w:p>
    <w:p w14:paraId="6DEA601C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5FBF8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ref_1-2d82407d936343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и расторжение договора</w:t>
      </w:r>
      <w:bookmarkEnd w:id="16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0504536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-278b02752ff747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Start w:id="18" w:name="_ref_1-3705ba1be31044"/>
      <w:bookmarkEnd w:id="17"/>
    </w:p>
    <w:p w14:paraId="527C2CF1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Существенное изменение обстоятельств, из которых стороны исходили при заключении Договора, не является основанием для его изменения.</w:t>
      </w:r>
      <w:bookmarkStart w:id="19" w:name="_ref_1-9e84b32b09d046"/>
      <w:bookmarkEnd w:id="18"/>
    </w:p>
    <w:p w14:paraId="00D4EB01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Существенное изменение обстоятельств, из которых стороны исходили при заключении договора, не является основанием для его расторжения.</w:t>
      </w:r>
    </w:p>
    <w:p w14:paraId="0348237D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Покупатель в нарушение договора отказывается принять и оплатить имущество, в сроки, предусмотренные настоящим договором, Продавец вправе по своему выбору потребовать оплаты недвижимого имущества либо отказаться от исполнения договора</w:t>
      </w:r>
      <w:bookmarkEnd w:id="19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письменно уведомив Покупателя. Настоящий договор будет считаться расторгнутым с момента направления Продавцом уведомления Покупателю, при этом Покупатель теряет право на получение имущества и утрачивает право на возврат внесенного задатка. В данном случае оформление сторонами дополнительного соглашения о расторжении настоящего договора не требуется.</w:t>
      </w:r>
    </w:p>
    <w:p w14:paraId="018626A4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51158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_ref_1-f2ffc36a5af946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</w:t>
      </w:r>
      <w:bookmarkEnd w:id="20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5F72B2B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-91e1a48555d24b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bookmarkStart w:id="22" w:name="_ref_1-201a443b6e7740"/>
      <w:bookmarkEnd w:id="21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Start w:id="23" w:name="_ref_1-e9f9b359135a4e"/>
      <w:bookmarkEnd w:id="22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63FC979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Start w:id="24" w:name="_ref_1-3e59be5aa62e41"/>
      <w:bookmarkEnd w:id="23"/>
    </w:p>
    <w:p w14:paraId="1821037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10 рабочих дней с момента получения претензии.</w:t>
      </w:r>
      <w:bookmarkStart w:id="25" w:name="_ref_1-60a914ad19f445"/>
      <w:bookmarkEnd w:id="24"/>
    </w:p>
    <w:p w14:paraId="458F272D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15 рабочих дней со дня направления претензии.</w:t>
      </w:r>
      <w:bookmarkStart w:id="26" w:name="_ref_1-93f1e4392e2247"/>
      <w:bookmarkEnd w:id="25"/>
    </w:p>
    <w:p w14:paraId="1FDECA9B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предложение другой стороны об изменении или о расторжении договора, обязана его рассмотреть и дать письменный ответ в течение 10 рабочих дней с момента получения указанного предложения.</w:t>
      </w:r>
      <w:bookmarkStart w:id="27" w:name="_ref_1-9208eeb0525246"/>
      <w:bookmarkEnd w:id="26"/>
    </w:p>
    <w:p w14:paraId="410F6D4E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Споры, вытекающие из договора, рассматриваются арбитражным судом в порядке, предусмотренном законодательством РФ.</w:t>
      </w:r>
      <w:bookmarkStart w:id="28" w:name="_ref_1-386ebf834ceb46"/>
      <w:bookmarkEnd w:id="27"/>
    </w:p>
    <w:p w14:paraId="07E130BE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178F9C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bookmarkEnd w:id="28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3ED426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9" w:name="_ref_1-6d7b2842f24f41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представителю.</w:t>
      </w:r>
      <w:bookmarkEnd w:id="29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  <w:bookmarkStart w:id="30" w:name="_ref_1-b21a8b07d0e040"/>
    </w:p>
    <w:p w14:paraId="5019C82E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всем, что не оговорено в настоящем договоре, стороны руководствуются законодательством Российской Федерации.</w:t>
      </w:r>
    </w:p>
    <w:p w14:paraId="0821673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составлен в трех экземплярах: по одному для каждой из сторон и один для регистрирующего органа.</w:t>
      </w:r>
      <w:bookmarkEnd w:id="30"/>
    </w:p>
    <w:p w14:paraId="0481DFBC" w14:textId="77777777" w:rsidR="007A595F" w:rsidRPr="007A595F" w:rsidRDefault="007A595F" w:rsidP="007A59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70E39A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и подписи сторон: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313"/>
        <w:gridCol w:w="4312"/>
      </w:tblGrid>
      <w:tr w:rsidR="007A595F" w:rsidRPr="007A595F" w14:paraId="7805CBB2" w14:textId="77777777" w:rsidTr="00EB4A15">
        <w:tc>
          <w:tcPr>
            <w:tcW w:w="5210" w:type="dxa"/>
          </w:tcPr>
          <w:p w14:paraId="56D8362E" w14:textId="77777777" w:rsidR="007A595F" w:rsidRPr="007A595F" w:rsidRDefault="007A595F" w:rsidP="007A59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210" w:type="dxa"/>
          </w:tcPr>
          <w:p w14:paraId="3FA35522" w14:textId="77777777" w:rsidR="007A595F" w:rsidRPr="007A595F" w:rsidRDefault="007A595F" w:rsidP="007A59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7A595F" w:rsidRPr="007A595F" w14:paraId="5D981752" w14:textId="77777777" w:rsidTr="00EB4A15">
        <w:tc>
          <w:tcPr>
            <w:tcW w:w="5210" w:type="dxa"/>
          </w:tcPr>
          <w:p w14:paraId="25CF07B8" w14:textId="77777777" w:rsidR="00697384" w:rsidRDefault="00697384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73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«КНИГИ-ЦЕНТР»</w:t>
            </w:r>
          </w:p>
          <w:p w14:paraId="51672395" w14:textId="5DAC4772" w:rsidR="007A595F" w:rsidRPr="007A595F" w:rsidRDefault="00697384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73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(ОГРН 1026201255838, ИНН 6231005906, КПП 623401001,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6973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390000, Рязанская область, город Рязань, улица Почтовая, д. 65/104), в лице конкурсного управляющего </w:t>
            </w:r>
            <w:proofErr w:type="spellStart"/>
            <w:r w:rsidRPr="006973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Кадерова</w:t>
            </w:r>
            <w:proofErr w:type="spellEnd"/>
            <w:r w:rsidRPr="006973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Рамиля </w:t>
            </w:r>
            <w:proofErr w:type="spellStart"/>
            <w:r w:rsidRPr="006973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Ислямовича</w:t>
            </w:r>
            <w:proofErr w:type="spellEnd"/>
          </w:p>
        </w:tc>
        <w:tc>
          <w:tcPr>
            <w:tcW w:w="5210" w:type="dxa"/>
          </w:tcPr>
          <w:p w14:paraId="7CCCF320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A595F" w:rsidRPr="007A595F" w14:paraId="51D688B7" w14:textId="77777777" w:rsidTr="00EB4A15">
        <w:tc>
          <w:tcPr>
            <w:tcW w:w="5210" w:type="dxa"/>
          </w:tcPr>
          <w:p w14:paraId="2EC39901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0D18AA4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59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</w:t>
            </w:r>
          </w:p>
          <w:p w14:paraId="21C06FCD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59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7A59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6E8DC41E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14:paraId="4FA99906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8606B33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59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</w:t>
            </w:r>
          </w:p>
          <w:p w14:paraId="65FD4C35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59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7A59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41616E70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50C77C9" w14:textId="5CAD8074" w:rsidR="00F47483" w:rsidRDefault="00F47483"/>
    <w:p w14:paraId="0725D336" w14:textId="512475C4" w:rsidR="007A595F" w:rsidRDefault="007A595F"/>
    <w:p w14:paraId="7EC6AE0D" w14:textId="27101E5D" w:rsidR="007A595F" w:rsidRDefault="007A595F"/>
    <w:p w14:paraId="14EBEE00" w14:textId="77777777" w:rsidR="007A595F" w:rsidRPr="00CA4BCA" w:rsidRDefault="007A595F" w:rsidP="007A595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ВНИМАНИЕ:</w:t>
      </w:r>
    </w:p>
    <w:p w14:paraId="3A1641D5" w14:textId="77777777" w:rsidR="007A595F" w:rsidRPr="00CA4BCA" w:rsidRDefault="007A595F" w:rsidP="007A595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Данный проект является предварительной редакцией документа.</w:t>
      </w:r>
    </w:p>
    <w:p w14:paraId="02E84BF8" w14:textId="77777777" w:rsidR="007A595F" w:rsidRPr="00CA4BCA" w:rsidRDefault="007A595F" w:rsidP="007A595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30699028" w14:textId="77777777" w:rsidR="007A595F" w:rsidRDefault="007A595F"/>
    <w:sectPr w:rsidR="007A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256A6"/>
    <w:multiLevelType w:val="multilevel"/>
    <w:tmpl w:val="FA82F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5F"/>
    <w:rsid w:val="00117568"/>
    <w:rsid w:val="00697384"/>
    <w:rsid w:val="007A595F"/>
    <w:rsid w:val="00831A99"/>
    <w:rsid w:val="00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AAD5"/>
  <w15:chartTrackingRefBased/>
  <w15:docId w15:val="{3DC564B0-7B56-4C10-9B88-1D3E913D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unhideWhenUsed/>
    <w:rsid w:val="007A59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A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4</cp:revision>
  <dcterms:created xsi:type="dcterms:W3CDTF">2021-05-31T14:46:00Z</dcterms:created>
  <dcterms:modified xsi:type="dcterms:W3CDTF">2021-06-02T12:09:00Z</dcterms:modified>
</cp:coreProperties>
</file>