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УСТУПКИ ПРАВ ТРЕБОВАНИЯ (ЦЕССИИ) №___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Москва                                                                                   ____________ 2021 г.</w:t>
      </w:r>
    </w:p>
    <w:p w:rsidR="00000000" w:rsidDel="00000000" w:rsidP="00000000" w:rsidRDefault="00000000" w:rsidRPr="00000000" w14:paraId="00000004">
      <w:pPr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“Стем Строй” в лице конкурсного управляющего Криксина Фёдора Игоревича, действующего на основании Решения Арбитражного суда города Москвы от 10.10.2018 г. (резолютивная часть объявлена 08.10.2018 г.) по делу № А40-25497/15 (шифр судьи 4-119Б),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именуемое в дальнейшем «Цедент», с одной стороны</w:t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, далее именуемый – «Цессионарий», с другой стороны, вместе именуемые также – «Стороны», руководствуясь статьями 161, 164, 442, 447, 448 Гражданского Кодекса Российской Федерации, статьями 138, 139, 110, 111, 140 Федерального закона от 26.10.2002 № 127-ФЗ «О несостоятельности (банкротстве)», заключили настоящий Договор о нижеследующем: </w:t>
      </w:r>
    </w:p>
    <w:p w:rsidR="00000000" w:rsidDel="00000000" w:rsidP="00000000" w:rsidRDefault="00000000" w:rsidRPr="00000000" w14:paraId="00000007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Цедент уступает Цессионарию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именно:</w:t>
      </w:r>
    </w:p>
    <w:p w:rsidR="00000000" w:rsidDel="00000000" w:rsidP="00000000" w:rsidRDefault="00000000" w:rsidRPr="00000000" w14:paraId="0000000A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к Право требования к </w:t>
      </w:r>
    </w:p>
    <w:p w:rsidR="00000000" w:rsidDel="00000000" w:rsidP="00000000" w:rsidRDefault="00000000" w:rsidRPr="00000000" w14:paraId="0000000B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Продажа права требования осуществлена на торгах в форме _____________, в сети интернет на электронной торговой площадке «Российский аукционный дом» по адресу в сети Интернет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http://www.lot-online.ru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(Протокол о результатах проведения торгов в торговой процедуре «№_____________________») (далее также по тексту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Торги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Права требования долга и исполнения судебных актов (при их наличии) переходят к Цессионарию только после полной оплаты цены по настоящему Договору в том объеме и на тех условиях, которые существовали у Цедента на дату подписания настоящего Договора. </w:t>
      </w:r>
    </w:p>
    <w:p w:rsidR="00000000" w:rsidDel="00000000" w:rsidP="00000000" w:rsidRDefault="00000000" w:rsidRPr="00000000" w14:paraId="0000000D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Цедент гарантирует, что уступаемые права требования свободны от каких-либо притязаний третьих лиц.</w:t>
      </w:r>
    </w:p>
    <w:p w:rsidR="00000000" w:rsidDel="00000000" w:rsidP="00000000" w:rsidRDefault="00000000" w:rsidRPr="00000000" w14:paraId="0000000E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Сумма и условия оплаты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Цена уступаемых Цессионарию прав требования составляет  ___________ (_______________) рублей.</w:t>
      </w:r>
    </w:p>
    <w:p w:rsidR="00000000" w:rsidDel="00000000" w:rsidP="00000000" w:rsidRDefault="00000000" w:rsidRPr="00000000" w14:paraId="00000011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Протокола о результатах проведения повторных торгов в торговой процедуре «№___________», является окончательной и изменению не подлежит.</w:t>
      </w:r>
    </w:p>
    <w:p w:rsidR="00000000" w:rsidDel="00000000" w:rsidP="00000000" w:rsidRDefault="00000000" w:rsidRPr="00000000" w14:paraId="00000012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Сумма задатка – _________ (__________) рублей 00 коп.,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3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Платежи по оплате стоимости уступаемых прав требования, указанной в п. 2.1., осуществляются в денежной форме в течение 30 (тридцати) дней с момента заключения сторонами настоящего договора.</w:t>
      </w:r>
    </w:p>
    <w:p w:rsidR="00000000" w:rsidDel="00000000" w:rsidP="00000000" w:rsidRDefault="00000000" w:rsidRPr="00000000" w14:paraId="00000014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Обязательства Цессионария по оплате прав требования считаются выполненными с момента зачисления денежных средств на расчетный счет Цедента, что подтверждается выпиской с расчетного счета Цедента.</w:t>
      </w:r>
    </w:p>
    <w:p w:rsidR="00000000" w:rsidDel="00000000" w:rsidP="00000000" w:rsidRDefault="00000000" w:rsidRPr="00000000" w14:paraId="00000015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За просрочку оплаты Цедент вправе взыскать с Цессионария пеню в размере 0,1% от неоплаченной суммы за каждый день просрочки.</w:t>
      </w:r>
    </w:p>
    <w:p w:rsidR="00000000" w:rsidDel="00000000" w:rsidP="00000000" w:rsidRDefault="00000000" w:rsidRPr="00000000" w14:paraId="00000016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случае просрочки платежа со стороны Цессионария более чем на 10 дней, Цедент имеет право на одностороннее расторжение договора. При этом Цедент вправе взыскать с Цессионария штраф в размере 50% от стоимости предмета настоящего договора.</w:t>
      </w:r>
    </w:p>
    <w:p w:rsidR="00000000" w:rsidDel="00000000" w:rsidP="00000000" w:rsidRDefault="00000000" w:rsidRPr="00000000" w14:paraId="00000017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Права, обязанности и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Цедент обязуется предоставить Цессионарию по Акту приема-передачи документы, удостоверяющие права требования долга с Должника в течение пяти дней с даты полной оплаты по настоящему договору.</w:t>
      </w:r>
    </w:p>
    <w:p w:rsidR="00000000" w:rsidDel="00000000" w:rsidP="00000000" w:rsidRDefault="00000000" w:rsidRPr="00000000" w14:paraId="0000001A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Цедент письменно уведомляет Должника об уступке прав требования в соответствии с условиями настоящего договора в течении 5 (пяти) рабочих дней с момента подписания Сторонами настоящего Договора. </w:t>
      </w:r>
    </w:p>
    <w:p w:rsidR="00000000" w:rsidDel="00000000" w:rsidP="00000000" w:rsidRDefault="00000000" w:rsidRPr="00000000" w14:paraId="0000001B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перехода права требования долга к Цессионарию в соответствии с п. 1.3. по настоящему Договору погашение задолженности Должником в пользу Цедента является неосновательным обогащением для Цедента и подлежит передаче (перечислению) новому кредитору – Цессионарию.</w:t>
      </w:r>
    </w:p>
    <w:p w:rsidR="00000000" w:rsidDel="00000000" w:rsidP="00000000" w:rsidRDefault="00000000" w:rsidRPr="00000000" w14:paraId="0000001C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Оригиналы документов, подтверждающих право требования, а также доказательство направления уведомлений должникам об уступке права требования передаются Цессионарию по акту приема-передачи в течение 5 (пяти) дней после полной оплаты договора.</w:t>
      </w:r>
    </w:p>
    <w:p w:rsidR="00000000" w:rsidDel="00000000" w:rsidP="00000000" w:rsidRDefault="00000000" w:rsidRPr="00000000" w14:paraId="0000001D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Цедент отвечает перед Цессионарием за действительность уступленного требования, но не отвечает за неисполнение или ненадлежащее исполнение этого требования Должником.</w:t>
      </w:r>
    </w:p>
    <w:p w:rsidR="00000000" w:rsidDel="00000000" w:rsidP="00000000" w:rsidRDefault="00000000" w:rsidRPr="00000000" w14:paraId="0000001E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Цессионарий принимает на себя все риски и выгоды, связанные с востребованием долга с Должника.</w:t>
      </w:r>
    </w:p>
    <w:p w:rsidR="00000000" w:rsidDel="00000000" w:rsidP="00000000" w:rsidRDefault="00000000" w:rsidRPr="00000000" w14:paraId="0000001F">
      <w:pPr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Цедент отказывается от всех рисков и выгод по сумме переданной задолженности, связанных с востребованием долга с Должника.</w:t>
      </w:r>
    </w:p>
    <w:p w:rsidR="00000000" w:rsidDel="00000000" w:rsidP="00000000" w:rsidRDefault="00000000" w:rsidRPr="00000000" w14:paraId="00000020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Изменения условия договора, его расторжение и прекращение возможны только по письменному соглашению сторон.</w:t>
      </w:r>
    </w:p>
    <w:p w:rsidR="00000000" w:rsidDel="00000000" w:rsidP="00000000" w:rsidRDefault="00000000" w:rsidRPr="00000000" w14:paraId="00000023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Все споры и разногласия разрешаются путем переговоров на основе действующего законодательства и обычаев делового оборота. При неурегулировании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00000" w:rsidDel="00000000" w:rsidP="00000000" w:rsidRDefault="00000000" w:rsidRPr="00000000" w14:paraId="00000024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000000" w:rsidDel="00000000" w:rsidP="00000000" w:rsidRDefault="00000000" w:rsidRPr="00000000" w14:paraId="00000025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Договор вступает в силу с момента его подписания.</w:t>
      </w:r>
    </w:p>
    <w:p w:rsidR="00000000" w:rsidDel="00000000" w:rsidP="00000000" w:rsidRDefault="00000000" w:rsidRPr="00000000" w14:paraId="00000026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Настоящий Договор составлен в двух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27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Адреса,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108.0" w:type="pct"/>
        <w:tblLayout w:type="fixed"/>
        <w:tblLook w:val="0000"/>
      </w:tblPr>
      <w:tblGrid>
        <w:gridCol w:w="5670"/>
        <w:gridCol w:w="4126"/>
        <w:tblGridChange w:id="0">
          <w:tblGrid>
            <w:gridCol w:w="5670"/>
            <w:gridCol w:w="4126"/>
          </w:tblGrid>
        </w:tblGridChange>
      </w:tblGrid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Цедент: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“Стем Строй”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Цессионарий: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7725544650 КПП 774501001</w:t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 1057747591660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107113, г. Москва, ул. Шумкина, д. 20, стр. 1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 №40702810819000000230 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ПАО БАНК СГБ Московский филиал, 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044525094, 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 30101810245250000094</w:t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Конкурсный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Ф.И. Криксин/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color w:val="ff0000"/>
        <w:sz w:val="30"/>
        <w:szCs w:val="30"/>
      </w:rPr>
    </w:pPr>
    <w:r w:rsidDel="00000000" w:rsidR="00000000" w:rsidRPr="00000000">
      <w:rPr>
        <w:color w:val="ff0000"/>
        <w:sz w:val="30"/>
        <w:szCs w:val="30"/>
        <w:rtl w:val="0"/>
      </w:rPr>
      <w:t xml:space="preserve">ПРОЕКТ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