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B49F7CA" w14:textId="4750B2A6" w:rsidR="00AD562B" w:rsidRDefault="00AD562B" w:rsidP="00AD562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A10B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A10B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A10BA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1A10B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A10BA">
        <w:rPr>
          <w:rFonts w:ascii="Times New Roman" w:hAnsi="Times New Roman" w:cs="Times New Roman"/>
          <w:sz w:val="24"/>
          <w:szCs w:val="24"/>
        </w:rPr>
        <w:t xml:space="preserve"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16 января 2020 г. по делу № А58-11841/2019 конкурсным управляющим (ликвидатором) </w:t>
      </w:r>
      <w:r w:rsidRPr="00AD562B">
        <w:rPr>
          <w:rFonts w:ascii="Times New Roman" w:hAnsi="Times New Roman" w:cs="Times New Roman"/>
          <w:b/>
          <w:bCs/>
          <w:sz w:val="24"/>
          <w:szCs w:val="24"/>
        </w:rPr>
        <w:t>Акционерным обществом «Страховая компания «Стерх» (АО «СК «Стерх»),</w:t>
      </w:r>
      <w:r w:rsidRPr="001A10BA">
        <w:rPr>
          <w:rFonts w:ascii="Times New Roman" w:hAnsi="Times New Roman" w:cs="Times New Roman"/>
          <w:sz w:val="24"/>
          <w:szCs w:val="24"/>
        </w:rPr>
        <w:t xml:space="preserve"> адрес регистрации: 677010, Республика Саха-Якутия, г. Якутск, ул. Лермонтова, д. 152, ИНН 1435159327, ОГРН 1051402088242</w:t>
      </w:r>
      <w:r w:rsidRPr="002849B1">
        <w:rPr>
          <w:rFonts w:ascii="Times New Roman" w:hAnsi="Times New Roman" w:cs="Times New Roman"/>
          <w:sz w:val="24"/>
          <w:szCs w:val="24"/>
        </w:rPr>
        <w:t xml:space="preserve">) </w:t>
      </w:r>
      <w:r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Pr="002F7654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Pr="00747006">
        <w:rPr>
          <w:rFonts w:ascii="Times New Roman" w:hAnsi="Times New Roman" w:cs="Times New Roman"/>
          <w:sz w:val="24"/>
          <w:szCs w:val="24"/>
        </w:rPr>
        <w:t>открыт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47006">
        <w:rPr>
          <w:rFonts w:ascii="Times New Roman" w:hAnsi="Times New Roman" w:cs="Times New Roman"/>
          <w:sz w:val="24"/>
          <w:szCs w:val="24"/>
        </w:rPr>
        <w:t xml:space="preserve"> по составу участников с открытой формой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Pr="007470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проведенных</w:t>
      </w:r>
      <w:r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26 июля 2021 г.</w:t>
      </w:r>
      <w:r w:rsidRPr="00EA76C4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D562B">
        <w:rPr>
          <w:rFonts w:ascii="Times New Roman" w:hAnsi="Times New Roman" w:cs="Times New Roman"/>
          <w:b/>
          <w:bCs/>
          <w:sz w:val="24"/>
          <w:szCs w:val="24"/>
        </w:rPr>
        <w:t>02030078516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1A10BA">
        <w:rPr>
          <w:rFonts w:ascii="Times New Roman" w:hAnsi="Times New Roman" w:cs="Times New Roman"/>
          <w:sz w:val="24"/>
          <w:szCs w:val="24"/>
        </w:rPr>
        <w:t xml:space="preserve">№73(7035) от 24.04.2021 </w:t>
      </w:r>
      <w:r>
        <w:rPr>
          <w:rFonts w:ascii="Times New Roman" w:hAnsi="Times New Roman" w:cs="Times New Roman"/>
          <w:sz w:val="24"/>
          <w:szCs w:val="24"/>
        </w:rPr>
        <w:t>г. (далее – Сообщение в Коммерсанте))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59CADC" w14:textId="7DE25574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D562B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23</cp:revision>
  <cp:lastPrinted>2018-07-19T11:23:00Z</cp:lastPrinted>
  <dcterms:created xsi:type="dcterms:W3CDTF">2018-08-16T08:17:00Z</dcterms:created>
  <dcterms:modified xsi:type="dcterms:W3CDTF">2021-07-26T13:33:00Z</dcterms:modified>
</cp:coreProperties>
</file>