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96FF5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79B1"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E79B1" w:rsidRPr="00CA73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E79B1"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E79B1" w:rsidRPr="00CA7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E79B1"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E79B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5E79B1"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="005E79B1" w:rsidRPr="00CA732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="005E79B1"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="005E79B1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5E79B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5E79B1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087FFBFB" w:rsidR="00914D34" w:rsidRDefault="005E79B1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E79B1">
        <w:t>Квартира - 26,5 кв. м, адрес: Ивановская обл., Комсомольский р-н, г. Комсомольск, ул. 40 лет Октября, д. 1, кв. 18, 1-комнатная, 3 этаж, кадастровый номер 37:08:050504:292, ограничения и обременения: в квартире имеются зарегистрированные и проживающие лица</w:t>
      </w:r>
      <w:r>
        <w:t xml:space="preserve"> – </w:t>
      </w:r>
      <w:r w:rsidRPr="005E79B1">
        <w:t>292</w:t>
      </w:r>
      <w:r>
        <w:t xml:space="preserve"> </w:t>
      </w:r>
      <w:r w:rsidRPr="005E79B1">
        <w:t>400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4E7A9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E79B1">
        <w:rPr>
          <w:rFonts w:ascii="Times New Roman CYR" w:hAnsi="Times New Roman CYR" w:cs="Times New Roman CYR"/>
          <w:color w:val="000000"/>
        </w:rPr>
        <w:t xml:space="preserve">- </w:t>
      </w:r>
      <w:r w:rsidR="005E79B1" w:rsidRPr="005E79B1">
        <w:rPr>
          <w:rFonts w:ascii="Times New Roman CYR" w:hAnsi="Times New Roman CYR" w:cs="Times New Roman CYR"/>
          <w:b/>
          <w:bCs/>
          <w:color w:val="000000"/>
        </w:rPr>
        <w:t>5 (Пять)</w:t>
      </w:r>
      <w:r w:rsidR="005E79B1">
        <w:rPr>
          <w:rFonts w:ascii="Times New Roman CYR" w:hAnsi="Times New Roman CYR" w:cs="Times New Roman CYR"/>
          <w:color w:val="000000"/>
        </w:rPr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F36FB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E79B1" w:rsidRPr="005E79B1">
        <w:rPr>
          <w:rFonts w:ascii="Times New Roman CYR" w:hAnsi="Times New Roman CYR" w:cs="Times New Roman CYR"/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206CA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E79B1">
        <w:rPr>
          <w:color w:val="000000"/>
        </w:rPr>
        <w:t xml:space="preserve">26 июля </w:t>
      </w:r>
      <w:r w:rsidR="00E12685" w:rsidRPr="005E79B1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E79B1">
        <w:rPr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4ADB7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E79B1" w:rsidRPr="005E79B1">
        <w:rPr>
          <w:b/>
          <w:bCs/>
          <w:color w:val="000000"/>
        </w:rPr>
        <w:t>16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79B1">
        <w:rPr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070B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5E79B1">
        <w:rPr>
          <w:b/>
          <w:bCs/>
          <w:color w:val="000000"/>
        </w:rPr>
        <w:t xml:space="preserve"> 16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E79B1">
        <w:rPr>
          <w:b/>
          <w:bCs/>
          <w:color w:val="000000"/>
        </w:rPr>
        <w:t>22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E79B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FAC47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E79B1" w:rsidRPr="005E79B1">
        <w:rPr>
          <w:b/>
          <w:bCs/>
          <w:color w:val="000000"/>
        </w:rPr>
        <w:t xml:space="preserve">16 </w:t>
      </w:r>
      <w:r w:rsidR="005E79B1">
        <w:rPr>
          <w:b/>
          <w:bCs/>
          <w:color w:val="000000"/>
        </w:rPr>
        <w:t>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854A5F7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16 сентября 2021 г. по 27 октября 2021 г. - в размере начальной цены продажи лота;</w:t>
      </w:r>
    </w:p>
    <w:p w14:paraId="126FEA25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28 октября 2021 г. по 03 ноября 2021 г. - в размере 94,00% от начальной цены продажи лота;</w:t>
      </w:r>
    </w:p>
    <w:p w14:paraId="6A76591E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04 ноября 2021 г. по 14 ноября 2021 г. - в размере 88,00% от начальной цены продажи лота;</w:t>
      </w:r>
    </w:p>
    <w:p w14:paraId="5945BF45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15 ноября 2021 г. по 21 ноября 2021 г. - в размере 82,00% от начальной цены продажи лота;</w:t>
      </w:r>
    </w:p>
    <w:p w14:paraId="63C79F11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22 ноября 2021 г. по 28 ноября 2021 г. - в размере 76,00% от начальной цены продажи лота;</w:t>
      </w:r>
    </w:p>
    <w:p w14:paraId="7C2E49AE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29 ноября 2021 г. по 05 декабря 2021 г. - в размере 70,00% от начальной цены продажи лота;</w:t>
      </w:r>
    </w:p>
    <w:p w14:paraId="16CD97BE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06 декабря 2021 г. по 12 декабря 2021 г. - в размере 64,00% от начальной цены продажи лота;</w:t>
      </w:r>
    </w:p>
    <w:p w14:paraId="68430D7E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13 декабря 2021 г. по 19 декабря 2021 г. - в размере 58,00% от начальной цены продажи лота;</w:t>
      </w:r>
    </w:p>
    <w:p w14:paraId="6F6980D3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20 декабря 2021 г. по 26 декабря 2021 г. - в размере 52,00% от начальной цены продажи лота;</w:t>
      </w:r>
    </w:p>
    <w:p w14:paraId="3D8007A1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27 декабря 2021 г. по 02 января 2022 г. - в размере 46,00% от начальной цены продажи лота;</w:t>
      </w:r>
    </w:p>
    <w:p w14:paraId="73B17165" w14:textId="77777777" w:rsidR="005E79B1" w:rsidRPr="005E79B1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E79B1">
        <w:rPr>
          <w:color w:val="000000"/>
        </w:rPr>
        <w:t>с 03 января 2022 г. по 15 января 2022 г. - в размере 40,00% от начальной цены продажи лота;</w:t>
      </w:r>
    </w:p>
    <w:p w14:paraId="5320FEF3" w14:textId="79581B96" w:rsidR="00EA7238" w:rsidRPr="00A115B3" w:rsidRDefault="005E79B1" w:rsidP="005E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E79B1">
        <w:rPr>
          <w:color w:val="000000"/>
        </w:rPr>
        <w:t>с 16 января 2022 г. по 22 января 2022 г. - в размере 34,00%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E214673" w:rsidR="00EA7238" w:rsidRDefault="006B43E3" w:rsidP="00497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9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497DB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Долгоруковская, д.4а, тел. 8(495) 781-00-00, доб. 251, 003; у ОТ: </w:t>
      </w:r>
      <w:hyperlink r:id="rId7" w:history="1">
        <w:r w:rsidR="00497DB9" w:rsidRPr="00AE3F8B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497DB9" w:rsidRPr="00497D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7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DB9" w:rsidRPr="00497DB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497D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97DB9"/>
    <w:rsid w:val="00564010"/>
    <w:rsid w:val="005E79B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056C162-E62D-47FC-B0C4-181E218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9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dcterms:created xsi:type="dcterms:W3CDTF">2019-07-23T07:45:00Z</dcterms:created>
  <dcterms:modified xsi:type="dcterms:W3CDTF">2021-06-03T12:16:00Z</dcterms:modified>
</cp:coreProperties>
</file>