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4F7EC6" w14:textId="77777777" w:rsidR="009C569E" w:rsidRDefault="00C155F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ДОГОВОР</w:t>
      </w:r>
    </w:p>
    <w:p w14:paraId="1FBF482D" w14:textId="77777777" w:rsidR="009C569E" w:rsidRDefault="00C155F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купли – продажи </w:t>
      </w:r>
    </w:p>
    <w:p w14:paraId="08409C73" w14:textId="77777777" w:rsidR="009C569E" w:rsidRDefault="00C155FC">
      <w:pPr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   </w:t>
      </w:r>
    </w:p>
    <w:p w14:paraId="31BEA0CD" w14:textId="196D1899" w:rsidR="009C569E" w:rsidRDefault="00C155FC">
      <w:pPr>
        <w:rPr>
          <w:rFonts w:eastAsia="Times New Roman"/>
          <w:b/>
          <w:sz w:val="23"/>
          <w:szCs w:val="23"/>
        </w:rPr>
      </w:pPr>
      <w:r>
        <w:rPr>
          <w:rFonts w:eastAsia="Times New Roman" w:cs="Times New Roman"/>
          <w:color w:val="000000"/>
          <w:sz w:val="22"/>
          <w:szCs w:val="22"/>
        </w:rPr>
        <w:t>г. Казань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                                                                                     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47517C">
        <w:rPr>
          <w:rFonts w:eastAsia="Times New Roman" w:cs="Times New Roman"/>
          <w:color w:val="000000"/>
          <w:sz w:val="22"/>
          <w:szCs w:val="22"/>
        </w:rPr>
        <w:t xml:space="preserve">  «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>___» ____________ 2021 г.</w:t>
      </w:r>
    </w:p>
    <w:p w14:paraId="17F50BD2" w14:textId="77777777" w:rsidR="009C569E" w:rsidRDefault="009C569E">
      <w:pPr>
        <w:spacing w:line="240" w:lineRule="exact"/>
        <w:jc w:val="both"/>
        <w:rPr>
          <w:rFonts w:eastAsia="Times New Roman" w:cs="Times New Roman"/>
          <w:color w:val="000000"/>
          <w:sz w:val="22"/>
        </w:rPr>
      </w:pPr>
    </w:p>
    <w:p w14:paraId="2ED33AF3" w14:textId="095554CA" w:rsidR="009C569E" w:rsidRDefault="00C155FC">
      <w:pPr>
        <w:spacing w:line="240" w:lineRule="exact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Гражданин РФ,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Шигапова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Ильмира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Ильдусовна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(21.01.1975г.р., место рожд</w:t>
      </w:r>
      <w:r w:rsidR="0047517C">
        <w:rPr>
          <w:rFonts w:eastAsia="Times New Roman" w:cs="Times New Roman"/>
          <w:color w:val="000000"/>
          <w:sz w:val="22"/>
          <w:szCs w:val="22"/>
        </w:rPr>
        <w:t>ения</w:t>
      </w:r>
      <w:r>
        <w:rPr>
          <w:rFonts w:eastAsia="Times New Roman" w:cs="Times New Roman"/>
          <w:color w:val="000000"/>
          <w:sz w:val="22"/>
          <w:szCs w:val="22"/>
        </w:rPr>
        <w:t xml:space="preserve">: с.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Чархин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Паст </w:t>
      </w:r>
      <w:r w:rsidR="0047517C">
        <w:rPr>
          <w:rFonts w:eastAsia="Times New Roman" w:cs="Times New Roman"/>
          <w:color w:val="000000"/>
          <w:sz w:val="22"/>
          <w:szCs w:val="22"/>
        </w:rPr>
        <w:t>–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="00486042">
        <w:rPr>
          <w:rFonts w:eastAsia="Times New Roman" w:cs="Times New Roman"/>
          <w:color w:val="000000"/>
          <w:sz w:val="22"/>
          <w:szCs w:val="22"/>
        </w:rPr>
        <w:t>Д</w:t>
      </w:r>
      <w:r>
        <w:rPr>
          <w:rFonts w:eastAsia="Times New Roman" w:cs="Times New Roman"/>
          <w:color w:val="000000"/>
          <w:sz w:val="22"/>
          <w:szCs w:val="22"/>
        </w:rPr>
        <w:t>аргомск</w:t>
      </w:r>
      <w:r w:rsidR="0047517C">
        <w:rPr>
          <w:rFonts w:eastAsia="Times New Roman" w:cs="Times New Roman"/>
          <w:color w:val="000000"/>
          <w:sz w:val="22"/>
          <w:szCs w:val="22"/>
        </w:rPr>
        <w:t>ий</w:t>
      </w:r>
      <w:proofErr w:type="spellEnd"/>
      <w:r w:rsidR="0047517C"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район Самаркандская область Узбекистан, адрес рег</w:t>
      </w:r>
      <w:r w:rsidR="0047517C">
        <w:rPr>
          <w:rFonts w:eastAsia="Times New Roman" w:cs="Times New Roman"/>
          <w:color w:val="000000"/>
          <w:sz w:val="22"/>
          <w:szCs w:val="22"/>
        </w:rPr>
        <w:t>истрации</w:t>
      </w:r>
      <w:r>
        <w:rPr>
          <w:rFonts w:eastAsia="Times New Roman" w:cs="Times New Roman"/>
          <w:color w:val="000000"/>
          <w:sz w:val="22"/>
          <w:szCs w:val="22"/>
        </w:rPr>
        <w:t>: 420137, Респ</w:t>
      </w:r>
      <w:r w:rsidR="0047517C">
        <w:rPr>
          <w:rFonts w:eastAsia="Times New Roman" w:cs="Times New Roman"/>
          <w:color w:val="000000"/>
          <w:sz w:val="22"/>
          <w:szCs w:val="22"/>
        </w:rPr>
        <w:t>ублика</w:t>
      </w:r>
      <w:r>
        <w:rPr>
          <w:rFonts w:eastAsia="Times New Roman" w:cs="Times New Roman"/>
          <w:color w:val="000000"/>
          <w:sz w:val="22"/>
          <w:szCs w:val="22"/>
        </w:rPr>
        <w:t xml:space="preserve"> Татарстан, гор. Казань, ул.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Адоратского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, д. 52, кв. 61, СНИЛС05985743727, ИНН 165803523390), именуемый в дальнейшем "Продавец", в лице финансового управляющего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Шуховцева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Данила Михайловича, действующего на основании решения Арбитражного суда Республики Татарстан от 03.03.2021г. по делу №А65-4274/2020 с одной стороны и </w:t>
      </w:r>
    </w:p>
    <w:p w14:paraId="788956F0" w14:textId="77777777" w:rsidR="009C569E" w:rsidRDefault="00C155FC">
      <w:pPr>
        <w:jc w:val="both"/>
        <w:rPr>
          <w:sz w:val="23"/>
          <w:szCs w:val="23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______________________________________________________________________________________________________________________________________________________________________, именуемый в дальнейшем "Покупатель", с другой стороны, заключили настоящий договор о нижеследующем: </w:t>
      </w:r>
    </w:p>
    <w:p w14:paraId="47D92D26" w14:textId="77777777" w:rsidR="009C569E" w:rsidRDefault="009C569E">
      <w:pPr>
        <w:jc w:val="both"/>
        <w:rPr>
          <w:color w:val="000000"/>
          <w:sz w:val="22"/>
          <w:szCs w:val="22"/>
        </w:rPr>
      </w:pPr>
    </w:p>
    <w:p w14:paraId="71A5DD4C" w14:textId="77777777" w:rsidR="009C569E" w:rsidRDefault="00C155FC">
      <w:pPr>
        <w:pStyle w:val="ab"/>
        <w:numPr>
          <w:ilvl w:val="0"/>
          <w:numId w:val="2"/>
        </w:numPr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Предмет договора</w:t>
      </w:r>
    </w:p>
    <w:p w14:paraId="0327AC4B" w14:textId="77777777" w:rsidR="009C569E" w:rsidRDefault="009C569E">
      <w:pPr>
        <w:pStyle w:val="ab"/>
        <w:spacing w:after="0"/>
        <w:ind w:left="0"/>
        <w:jc w:val="center"/>
        <w:rPr>
          <w:b/>
          <w:color w:val="000000"/>
          <w:sz w:val="22"/>
          <w:szCs w:val="22"/>
        </w:rPr>
      </w:pPr>
    </w:p>
    <w:p w14:paraId="24095A24" w14:textId="77777777" w:rsidR="009C569E" w:rsidRDefault="00C155FC">
      <w:pPr>
        <w:pStyle w:val="ab"/>
        <w:numPr>
          <w:ilvl w:val="1"/>
          <w:numId w:val="2"/>
        </w:numPr>
        <w:spacing w:after="0"/>
        <w:ind w:left="0" w:firstLine="0"/>
        <w:jc w:val="both"/>
        <w:rPr>
          <w:sz w:val="23"/>
          <w:szCs w:val="23"/>
        </w:rPr>
      </w:pPr>
      <w:r>
        <w:rPr>
          <w:sz w:val="22"/>
          <w:szCs w:val="22"/>
        </w:rPr>
        <w:t>Продавец обязуется передать, а Покупатель принять и оплатить следующее Имущество:</w:t>
      </w:r>
    </w:p>
    <w:p w14:paraId="15D3E6F5" w14:textId="77777777" w:rsidR="009C569E" w:rsidRDefault="009C569E">
      <w:pPr>
        <w:pStyle w:val="ab"/>
        <w:spacing w:after="0"/>
        <w:jc w:val="both"/>
        <w:rPr>
          <w:color w:val="000000"/>
          <w:sz w:val="22"/>
          <w:szCs w:val="22"/>
        </w:rPr>
      </w:pPr>
    </w:p>
    <w:tbl>
      <w:tblPr>
        <w:tblW w:w="9757" w:type="dxa"/>
        <w:tblInd w:w="274" w:type="dxa"/>
        <w:tblLook w:val="0000" w:firstRow="0" w:lastRow="0" w:firstColumn="0" w:lastColumn="0" w:noHBand="0" w:noVBand="0"/>
      </w:tblPr>
      <w:tblGrid>
        <w:gridCol w:w="1110"/>
        <w:gridCol w:w="6521"/>
        <w:gridCol w:w="2126"/>
      </w:tblGrid>
      <w:tr w:rsidR="009C569E" w14:paraId="5621B599" w14:textId="77777777" w:rsidTr="00486042">
        <w:trPr>
          <w:trHeight w:val="3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013E" w14:textId="77777777" w:rsidR="009C569E" w:rsidRDefault="00C155FC" w:rsidP="00486042">
            <w:pPr>
              <w:pStyle w:val="a6"/>
              <w:spacing w:after="0"/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A93A" w14:textId="3CE43ED4" w:rsidR="009C569E" w:rsidRDefault="00C155FC" w:rsidP="00486042">
            <w:pPr>
              <w:pStyle w:val="a6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D9BA" w14:textId="7AC89F9C" w:rsidR="009C569E" w:rsidRDefault="00486042" w:rsidP="00486042">
            <w:pPr>
              <w:pStyle w:val="a6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155FC">
              <w:rPr>
                <w:b/>
                <w:sz w:val="22"/>
                <w:szCs w:val="22"/>
              </w:rPr>
              <w:t>тоимость, руб.</w:t>
            </w:r>
          </w:p>
        </w:tc>
      </w:tr>
      <w:tr w:rsidR="009C569E" w14:paraId="52260EA1" w14:textId="77777777" w:rsidTr="00486042">
        <w:trPr>
          <w:trHeight w:val="86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8BB7" w14:textId="77777777" w:rsidR="009C569E" w:rsidRDefault="00C155FC">
            <w:pPr>
              <w:pStyle w:val="a6"/>
              <w:spacing w:after="0"/>
              <w:ind w:right="283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Лот 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E337" w14:textId="103CDB23" w:rsidR="009C569E" w:rsidRDefault="00C155FC">
            <w:pPr>
              <w:spacing w:before="0" w:after="0"/>
              <w:ind w:right="2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Квартира, расположенная по адресу: Республика Татарстан, г. Казань, ул. </w:t>
            </w:r>
            <w:proofErr w:type="spellStart"/>
            <w:r>
              <w:rPr>
                <w:color w:val="000000"/>
                <w:sz w:val="22"/>
                <w:szCs w:val="22"/>
              </w:rPr>
              <w:t>Адоратского</w:t>
            </w:r>
            <w:proofErr w:type="spellEnd"/>
            <w:r>
              <w:rPr>
                <w:color w:val="000000"/>
                <w:sz w:val="22"/>
                <w:szCs w:val="22"/>
              </w:rPr>
              <w:t>, д. 52, кв. 61, кадастровый номер: 16:50:110802:1268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98DD" w14:textId="77777777" w:rsidR="009C569E" w:rsidRDefault="009C569E">
            <w:pPr>
              <w:ind w:right="28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569E" w14:paraId="2EA52197" w14:textId="77777777" w:rsidTr="00486042">
        <w:trPr>
          <w:trHeight w:val="488"/>
        </w:trPr>
        <w:tc>
          <w:tcPr>
            <w:tcW w:w="7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271C" w14:textId="77777777" w:rsidR="009C569E" w:rsidRDefault="00C155FC">
            <w:pPr>
              <w:ind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10E0" w14:textId="77777777" w:rsidR="009C569E" w:rsidRDefault="009C569E">
            <w:pPr>
              <w:ind w:right="28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0066AE3" w14:textId="77777777" w:rsidR="009C569E" w:rsidRDefault="009C569E">
      <w:pPr>
        <w:pStyle w:val="ab"/>
        <w:spacing w:after="0"/>
        <w:jc w:val="both"/>
        <w:rPr>
          <w:color w:val="000000"/>
          <w:sz w:val="22"/>
          <w:szCs w:val="22"/>
          <w:lang w:val="en-US"/>
        </w:rPr>
      </w:pPr>
    </w:p>
    <w:p w14:paraId="613F4674" w14:textId="77777777" w:rsidR="009C569E" w:rsidRDefault="00C155FC">
      <w:pPr>
        <w:pStyle w:val="ad"/>
        <w:spacing w:before="0"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2. Цена и порядок расчётов</w:t>
      </w:r>
    </w:p>
    <w:p w14:paraId="537EAEA0" w14:textId="77777777" w:rsidR="009C569E" w:rsidRDefault="009C569E">
      <w:pPr>
        <w:pStyle w:val="ad"/>
        <w:spacing w:before="0" w:after="0"/>
        <w:jc w:val="center"/>
        <w:rPr>
          <w:b/>
          <w:color w:val="000000"/>
          <w:sz w:val="22"/>
          <w:szCs w:val="22"/>
        </w:rPr>
      </w:pPr>
    </w:p>
    <w:p w14:paraId="3DFE0BD6" w14:textId="1CEE8952" w:rsidR="009C569E" w:rsidRDefault="00C155FC">
      <w:pPr>
        <w:pStyle w:val="ad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2.1. Общая стоимость имущества, указанного в п. 1.1. настоящего договора, составляет</w:t>
      </w:r>
      <w:r>
        <w:rPr>
          <w:b/>
          <w:bCs/>
          <w:sz w:val="22"/>
          <w:szCs w:val="22"/>
        </w:rPr>
        <w:t xml:space="preserve"> </w:t>
      </w:r>
      <w:r w:rsidR="00486042">
        <w:rPr>
          <w:b/>
          <w:bCs/>
          <w:sz w:val="22"/>
          <w:szCs w:val="22"/>
        </w:rPr>
        <w:t>_________________________________</w:t>
      </w:r>
      <w:r>
        <w:rPr>
          <w:b/>
          <w:bCs/>
          <w:sz w:val="22"/>
          <w:szCs w:val="22"/>
        </w:rPr>
        <w:t>рублей</w:t>
      </w:r>
      <w:r w:rsidR="00486042">
        <w:rPr>
          <w:b/>
          <w:bCs/>
          <w:sz w:val="22"/>
          <w:szCs w:val="22"/>
        </w:rPr>
        <w:t xml:space="preserve"> ____</w:t>
      </w:r>
      <w:r>
        <w:rPr>
          <w:b/>
          <w:bCs/>
          <w:sz w:val="22"/>
          <w:szCs w:val="22"/>
        </w:rPr>
        <w:t>коп</w:t>
      </w:r>
      <w:r>
        <w:rPr>
          <w:sz w:val="22"/>
          <w:szCs w:val="22"/>
        </w:rPr>
        <w:t>., без НДС. Задаток в сумме</w:t>
      </w:r>
      <w:r>
        <w:rPr>
          <w:b/>
          <w:bCs/>
          <w:sz w:val="22"/>
          <w:szCs w:val="22"/>
        </w:rPr>
        <w:t xml:space="preserve"> </w:t>
      </w:r>
      <w:r w:rsidR="00486042">
        <w:rPr>
          <w:b/>
          <w:bCs/>
          <w:sz w:val="22"/>
          <w:szCs w:val="22"/>
        </w:rPr>
        <w:t>_________________________________</w:t>
      </w:r>
      <w:r>
        <w:rPr>
          <w:b/>
          <w:bCs/>
          <w:sz w:val="22"/>
          <w:szCs w:val="22"/>
        </w:rPr>
        <w:t>рублей</w:t>
      </w:r>
      <w:r w:rsidR="00486042">
        <w:rPr>
          <w:b/>
          <w:bCs/>
          <w:sz w:val="22"/>
          <w:szCs w:val="22"/>
        </w:rPr>
        <w:t xml:space="preserve"> ____коп.,</w:t>
      </w:r>
      <w:r>
        <w:rPr>
          <w:sz w:val="22"/>
          <w:szCs w:val="22"/>
        </w:rPr>
        <w:t xml:space="preserve"> перечисленный Покупателем по Договору о задатке № __ от ___________________г, засчитывается в счет оплаты Имущества. За вычетом суммы задатка Покупатель должен уплатить _______________ (____________________________________</w:t>
      </w:r>
      <w:r w:rsidR="00486042">
        <w:rPr>
          <w:sz w:val="22"/>
          <w:szCs w:val="22"/>
        </w:rPr>
        <w:t>____</w:t>
      </w:r>
      <w:r>
        <w:rPr>
          <w:sz w:val="22"/>
          <w:szCs w:val="22"/>
        </w:rPr>
        <w:t>_) руб. _</w:t>
      </w:r>
      <w:r w:rsidR="00486042">
        <w:rPr>
          <w:sz w:val="22"/>
          <w:szCs w:val="22"/>
        </w:rPr>
        <w:t>_</w:t>
      </w:r>
      <w:r>
        <w:rPr>
          <w:sz w:val="22"/>
          <w:szCs w:val="22"/>
        </w:rPr>
        <w:t xml:space="preserve">_ коп. </w:t>
      </w:r>
    </w:p>
    <w:p w14:paraId="5618F72B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2.2. Оплата стоимости имущества в размере, установленном п. 2. 1. настоящего договора, должна быть произведена Покупателем в течение 30 (тридцати) дней с момента подписания настоящего договора.</w:t>
      </w:r>
    </w:p>
    <w:p w14:paraId="16CF1214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2.3. Оплата производится Покупателем путем перечисления денежных средств на расчетный счет Продавца по указанным в договоре банковским реквизитам.</w:t>
      </w:r>
    </w:p>
    <w:p w14:paraId="20F53A7F" w14:textId="77777777" w:rsidR="009C569E" w:rsidRDefault="009C569E">
      <w:pPr>
        <w:pStyle w:val="ad"/>
        <w:spacing w:before="0" w:after="0"/>
        <w:jc w:val="both"/>
        <w:rPr>
          <w:sz w:val="23"/>
          <w:szCs w:val="23"/>
        </w:rPr>
      </w:pPr>
    </w:p>
    <w:p w14:paraId="7AD1DA92" w14:textId="77777777" w:rsidR="009C569E" w:rsidRDefault="00C155FC">
      <w:pPr>
        <w:pStyle w:val="a6"/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3. Права и обязанности сторон</w:t>
      </w:r>
    </w:p>
    <w:p w14:paraId="5FBB1B55" w14:textId="77777777" w:rsidR="009C569E" w:rsidRDefault="00C155FC">
      <w:pPr>
        <w:pStyle w:val="ad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3.1. Продавец обязан: </w:t>
      </w:r>
    </w:p>
    <w:p w14:paraId="2814754E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3.1.1. Передать Имущество в течение 10 (десяти) дней после полной оплаты Имущества Покупателем. Передача оформляется Актом приема-передачи, который с момента его подписания сторонами является неотъемлемой частью настоящего договора.</w:t>
      </w:r>
    </w:p>
    <w:p w14:paraId="33E4FA9E" w14:textId="21D5DDFC" w:rsidR="009C569E" w:rsidRDefault="00C155FC">
      <w:pPr>
        <w:jc w:val="both"/>
        <w:rPr>
          <w:sz w:val="23"/>
          <w:szCs w:val="23"/>
        </w:rPr>
      </w:pPr>
      <w:r>
        <w:rPr>
          <w:sz w:val="22"/>
          <w:szCs w:val="22"/>
        </w:rPr>
        <w:t xml:space="preserve">3.1.2. Вместе с передачей имущества, продавец передает имеющуюся техническую и иную документацию, необходимую </w:t>
      </w:r>
      <w:r w:rsidR="00486042">
        <w:rPr>
          <w:sz w:val="22"/>
          <w:szCs w:val="22"/>
        </w:rPr>
        <w:t xml:space="preserve">для </w:t>
      </w:r>
      <w:r>
        <w:rPr>
          <w:sz w:val="22"/>
          <w:szCs w:val="22"/>
        </w:rPr>
        <w:t>эксплуатации имущества. Покупатель обязуется принять Имущество и документацию.</w:t>
      </w:r>
    </w:p>
    <w:p w14:paraId="726F4B99" w14:textId="77777777" w:rsidR="009C569E" w:rsidRDefault="00C155FC">
      <w:pPr>
        <w:pStyle w:val="ad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3.2. Покупатель обязан: </w:t>
      </w:r>
    </w:p>
    <w:p w14:paraId="32B4225F" w14:textId="77777777" w:rsidR="009C569E" w:rsidRDefault="00C155FC">
      <w:pPr>
        <w:pStyle w:val="ad"/>
        <w:spacing w:before="0" w:after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3.2.1. </w:t>
      </w:r>
      <w:r>
        <w:rPr>
          <w:sz w:val="22"/>
          <w:szCs w:val="22"/>
        </w:rPr>
        <w:t xml:space="preserve">Принять Имущество </w:t>
      </w:r>
      <w:r>
        <w:rPr>
          <w:bCs/>
          <w:sz w:val="22"/>
          <w:szCs w:val="22"/>
        </w:rPr>
        <w:t xml:space="preserve">на </w:t>
      </w:r>
      <w:r>
        <w:rPr>
          <w:sz w:val="22"/>
          <w:szCs w:val="22"/>
        </w:rPr>
        <w:t xml:space="preserve">условиях, предусмотренных настоящим договором. </w:t>
      </w:r>
    </w:p>
    <w:p w14:paraId="43975EAB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3.2.2. Оплатить стоимость Имущества в соответствии с условиями настоящего договора.</w:t>
      </w:r>
    </w:p>
    <w:p w14:paraId="21179CE4" w14:textId="77777777" w:rsidR="009C569E" w:rsidRDefault="009C569E">
      <w:pPr>
        <w:pStyle w:val="ad"/>
        <w:spacing w:before="0" w:after="0"/>
        <w:jc w:val="both"/>
        <w:rPr>
          <w:sz w:val="23"/>
          <w:szCs w:val="23"/>
        </w:rPr>
      </w:pPr>
    </w:p>
    <w:p w14:paraId="21EA9758" w14:textId="77777777" w:rsidR="009C569E" w:rsidRDefault="00C155FC">
      <w:pPr>
        <w:pStyle w:val="a6"/>
        <w:spacing w:after="0"/>
        <w:ind w:left="36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4. Срок действия договора</w:t>
      </w:r>
    </w:p>
    <w:p w14:paraId="3FBCCD81" w14:textId="77777777" w:rsidR="009C569E" w:rsidRDefault="009C569E">
      <w:pPr>
        <w:pStyle w:val="a6"/>
        <w:spacing w:after="0"/>
        <w:ind w:left="360"/>
        <w:jc w:val="center"/>
        <w:rPr>
          <w:b/>
          <w:sz w:val="23"/>
          <w:szCs w:val="23"/>
        </w:rPr>
      </w:pPr>
    </w:p>
    <w:p w14:paraId="4924B317" w14:textId="77777777" w:rsidR="009C569E" w:rsidRDefault="00C155FC">
      <w:pPr>
        <w:pStyle w:val="a6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4.1. Настоящий договор действует со дня его подписания сторонами до выполнения сторонами обязательств по договору.</w:t>
      </w:r>
    </w:p>
    <w:p w14:paraId="1FF76268" w14:textId="77777777" w:rsidR="009C569E" w:rsidRDefault="00C155FC">
      <w:pPr>
        <w:pStyle w:val="a6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4.2. Окончание срока действия настоящего договора не освобождает стороны от ответственности за </w:t>
      </w:r>
      <w:r>
        <w:rPr>
          <w:sz w:val="22"/>
          <w:szCs w:val="22"/>
        </w:rPr>
        <w:lastRenderedPageBreak/>
        <w:t>нарушение условий договора.</w:t>
      </w:r>
    </w:p>
    <w:p w14:paraId="7086FC95" w14:textId="77777777" w:rsidR="009C569E" w:rsidRDefault="009C569E">
      <w:pPr>
        <w:pStyle w:val="a6"/>
        <w:spacing w:after="0"/>
        <w:jc w:val="both"/>
        <w:rPr>
          <w:sz w:val="23"/>
          <w:szCs w:val="23"/>
        </w:rPr>
      </w:pPr>
    </w:p>
    <w:p w14:paraId="0594C0F1" w14:textId="77777777" w:rsidR="009C569E" w:rsidRDefault="00C155FC">
      <w:pPr>
        <w:pStyle w:val="a6"/>
        <w:spacing w:after="0"/>
        <w:ind w:firstLine="72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5. Порядок изменения и расторжения договора. Разрешение споров</w:t>
      </w:r>
    </w:p>
    <w:p w14:paraId="36BA84BD" w14:textId="77777777" w:rsidR="009C569E" w:rsidRDefault="009C569E">
      <w:pPr>
        <w:pStyle w:val="a6"/>
        <w:spacing w:after="0"/>
        <w:jc w:val="both"/>
        <w:rPr>
          <w:b/>
          <w:color w:val="000000"/>
          <w:sz w:val="22"/>
          <w:szCs w:val="22"/>
        </w:rPr>
      </w:pPr>
    </w:p>
    <w:p w14:paraId="2C83206D" w14:textId="77777777" w:rsidR="009C569E" w:rsidRDefault="00C155FC">
      <w:pPr>
        <w:pStyle w:val="a6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5.1. Настоящий договор заключается в простой письменной форме.</w:t>
      </w:r>
    </w:p>
    <w:p w14:paraId="3D7FC04D" w14:textId="77777777" w:rsidR="009C569E" w:rsidRDefault="00C155FC">
      <w:pPr>
        <w:pStyle w:val="ad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5.2. Содержание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 xml:space="preserve">. 209, 223, 423, 452, 460, 475, 552, 556, 557 ГК </w:t>
      </w:r>
      <w:r>
        <w:rPr>
          <w:bCs/>
          <w:sz w:val="22"/>
          <w:szCs w:val="22"/>
        </w:rPr>
        <w:t>РФ сторонам известно.</w:t>
      </w:r>
    </w:p>
    <w:p w14:paraId="6901277B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14:paraId="6C548DE5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5.4. Стороны не несут ответственности за задержку исполнения своих обязательств, если она вызвана причинами, не зависящими от них. </w:t>
      </w:r>
    </w:p>
    <w:p w14:paraId="02D47FD5" w14:textId="77777777" w:rsidR="009C569E" w:rsidRDefault="00C155FC">
      <w:pPr>
        <w:pStyle w:val="ad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5.5. Взаимоотношения сторон, не урегулированные настоящим договором, регулируются действующим законодательством РФ. </w:t>
      </w:r>
    </w:p>
    <w:p w14:paraId="2D38C8C0" w14:textId="77777777" w:rsidR="009C569E" w:rsidRDefault="00C155FC">
      <w:pPr>
        <w:pStyle w:val="a6"/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6. Прочие условия</w:t>
      </w:r>
    </w:p>
    <w:p w14:paraId="767A3455" w14:textId="77777777" w:rsidR="009C569E" w:rsidRDefault="009C569E">
      <w:pPr>
        <w:pStyle w:val="a6"/>
        <w:spacing w:after="0"/>
        <w:jc w:val="center"/>
        <w:rPr>
          <w:b/>
          <w:color w:val="000000"/>
          <w:sz w:val="22"/>
          <w:szCs w:val="22"/>
        </w:rPr>
      </w:pPr>
    </w:p>
    <w:p w14:paraId="493695C4" w14:textId="77777777" w:rsidR="009C569E" w:rsidRDefault="00C155FC">
      <w:pPr>
        <w:pStyle w:val="a6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6.1. Настоящий договор составлен и заключен в двух экземплярах, имеющих равную юридическую силу, один - Покупателю, один – Продавцу.</w:t>
      </w:r>
    </w:p>
    <w:p w14:paraId="4E1C67D4" w14:textId="77777777" w:rsidR="009C569E" w:rsidRDefault="00C155FC">
      <w:pPr>
        <w:pStyle w:val="a6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6.2. Приложением к настоящему договору является акт приема-передачи Имущества.</w:t>
      </w:r>
    </w:p>
    <w:p w14:paraId="32C811E0" w14:textId="77777777" w:rsidR="009C569E" w:rsidRDefault="009C569E">
      <w:pPr>
        <w:pStyle w:val="a6"/>
        <w:spacing w:after="0"/>
        <w:jc w:val="both"/>
        <w:rPr>
          <w:color w:val="000000"/>
          <w:sz w:val="22"/>
          <w:szCs w:val="22"/>
        </w:rPr>
      </w:pPr>
    </w:p>
    <w:p w14:paraId="40627A65" w14:textId="77777777" w:rsidR="009C569E" w:rsidRDefault="00C155FC">
      <w:pPr>
        <w:pStyle w:val="ac"/>
        <w:tabs>
          <w:tab w:val="clear" w:pos="9590"/>
        </w:tabs>
        <w:ind w:left="284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727A42B" w14:textId="77777777" w:rsidR="00486042" w:rsidRDefault="00486042"/>
    <w:p w14:paraId="07B57BFA" w14:textId="35AD5F23" w:rsidR="00C155FC" w:rsidRDefault="00C155FC">
      <w:pPr>
        <w:sectPr w:rsidR="00C155FC" w:rsidSect="00486042">
          <w:pgSz w:w="11906" w:h="16838"/>
          <w:pgMar w:top="567" w:right="746" w:bottom="899" w:left="1134" w:header="0" w:footer="0" w:gutter="0"/>
          <w:cols w:space="720"/>
          <w:formProt w:val="0"/>
          <w:docGrid w:linePitch="360"/>
        </w:sectPr>
      </w:pPr>
    </w:p>
    <w:p w14:paraId="614CA37A" w14:textId="77777777" w:rsidR="00C155FC" w:rsidRDefault="00C155FC">
      <w:pPr>
        <w:pStyle w:val="a6"/>
        <w:tabs>
          <w:tab w:val="left" w:pos="527"/>
        </w:tabs>
        <w:spacing w:after="0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</w:t>
      </w:r>
    </w:p>
    <w:p w14:paraId="5861DFBD" w14:textId="763B7035" w:rsidR="009C569E" w:rsidRDefault="00C155FC">
      <w:pPr>
        <w:pStyle w:val="a6"/>
        <w:tabs>
          <w:tab w:val="left" w:pos="527"/>
        </w:tabs>
        <w:spacing w:after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Продавец:</w:t>
      </w:r>
    </w:p>
    <w:p w14:paraId="3DD13F29" w14:textId="13BCB759" w:rsidR="009C569E" w:rsidRDefault="00C155FC" w:rsidP="00C155FC">
      <w:pPr>
        <w:spacing w:before="0" w:after="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Финансовый управляющий </w:t>
      </w:r>
      <w:proofErr w:type="spellStart"/>
      <w:r>
        <w:rPr>
          <w:bCs/>
          <w:color w:val="000000"/>
          <w:sz w:val="22"/>
          <w:szCs w:val="22"/>
        </w:rPr>
        <w:t>Шигаповой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Ильмиры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Ильдусовны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Шуховец</w:t>
      </w:r>
      <w:proofErr w:type="spellEnd"/>
      <w:r>
        <w:rPr>
          <w:bCs/>
          <w:color w:val="000000"/>
          <w:sz w:val="22"/>
          <w:szCs w:val="22"/>
        </w:rPr>
        <w:t xml:space="preserve"> Данил Михайлович, действующий на основании решения Арбитражного суда Республики Татарстан от 03.03.2021г. по делу №А65-4274/2020 </w:t>
      </w:r>
    </w:p>
    <w:p w14:paraId="1F70D825" w14:textId="77777777" w:rsidR="009C569E" w:rsidRDefault="00C155FC" w:rsidP="00C155FC">
      <w:pPr>
        <w:shd w:val="clear" w:color="auto" w:fill="FFFFFF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Реквизиты счета: </w:t>
      </w:r>
    </w:p>
    <w:p w14:paraId="6BB282EB" w14:textId="77777777" w:rsidR="00C155FC" w:rsidRDefault="00C155FC" w:rsidP="00C155FC">
      <w:pPr>
        <w:shd w:val="clear" w:color="auto" w:fill="FFFFFF"/>
        <w:tabs>
          <w:tab w:val="left" w:pos="527"/>
        </w:tabs>
        <w:spacing w:before="0" w:after="0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Арбитражный управляющий </w:t>
      </w:r>
      <w:proofErr w:type="spellStart"/>
      <w:r>
        <w:rPr>
          <w:rFonts w:eastAsia="Times New Roman"/>
          <w:bCs/>
          <w:sz w:val="22"/>
          <w:szCs w:val="22"/>
        </w:rPr>
        <w:t>Шуховцев</w:t>
      </w:r>
      <w:proofErr w:type="spellEnd"/>
      <w:r>
        <w:rPr>
          <w:rFonts w:eastAsia="Times New Roman"/>
          <w:bCs/>
          <w:sz w:val="22"/>
          <w:szCs w:val="22"/>
        </w:rPr>
        <w:t xml:space="preserve"> Данил Михайлович (ИНН 744720766087)</w:t>
      </w:r>
      <w:r>
        <w:rPr>
          <w:rFonts w:eastAsia="Times New Roman"/>
          <w:b/>
          <w:bCs/>
          <w:spacing w:val="-2"/>
          <w:sz w:val="22"/>
          <w:szCs w:val="22"/>
        </w:rPr>
        <w:br/>
      </w:r>
      <w:r>
        <w:rPr>
          <w:rFonts w:eastAsia="Times New Roman"/>
          <w:bCs/>
          <w:sz w:val="22"/>
          <w:szCs w:val="22"/>
        </w:rPr>
        <w:t xml:space="preserve">р/с 40802810872000059338 Наименование Банка ЧЕЛЯБИНСКОЕ ОТДЕЛЕНИЕ N8597 ПАО СБЕРБАНК Адрес ВСП г. Челябинск, пр. Комсомольский, 70в, БИК 047501602, </w:t>
      </w:r>
    </w:p>
    <w:p w14:paraId="4720CB86" w14:textId="14E9E2E7" w:rsidR="009C569E" w:rsidRDefault="00C155FC" w:rsidP="00C155FC">
      <w:pPr>
        <w:shd w:val="clear" w:color="auto" w:fill="FFFFFF"/>
        <w:tabs>
          <w:tab w:val="left" w:pos="527"/>
        </w:tabs>
        <w:spacing w:before="0" w:after="0"/>
        <w:rPr>
          <w:color w:val="000000"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к/с 30101810700000000602</w:t>
      </w:r>
      <w:r>
        <w:rPr>
          <w:rFonts w:eastAsia="Times New Roman"/>
          <w:b/>
          <w:bCs/>
          <w:spacing w:val="-2"/>
          <w:sz w:val="22"/>
          <w:szCs w:val="22"/>
        </w:rPr>
        <w:t xml:space="preserve"> </w:t>
      </w:r>
    </w:p>
    <w:p w14:paraId="2F264961" w14:textId="77777777" w:rsidR="00C155FC" w:rsidRDefault="00C155F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14:paraId="3FDDB029" w14:textId="77777777" w:rsidR="00C155FC" w:rsidRDefault="00C155F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14:paraId="61F37D47" w14:textId="77777777" w:rsidR="00C155FC" w:rsidRDefault="00C155F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14:paraId="61D936AC" w14:textId="77777777" w:rsidR="00C155FC" w:rsidRDefault="00C155F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14:paraId="2FAF37CA" w14:textId="77777777" w:rsidR="00C155FC" w:rsidRDefault="00C155F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14:paraId="502CA37A" w14:textId="6513479D" w:rsidR="009C569E" w:rsidRDefault="00C155FC">
      <w:pPr>
        <w:shd w:val="clear" w:color="auto" w:fill="FFFFFF"/>
        <w:tabs>
          <w:tab w:val="left" w:pos="527"/>
        </w:tabs>
        <w:rPr>
          <w:color w:val="000000"/>
          <w:sz w:val="22"/>
          <w:szCs w:val="22"/>
        </w:rPr>
      </w:pPr>
      <w:proofErr w:type="spellStart"/>
      <w:r>
        <w:rPr>
          <w:rFonts w:eastAsia="Times New Roman"/>
          <w:b/>
          <w:bCs/>
          <w:spacing w:val="-2"/>
          <w:sz w:val="22"/>
          <w:szCs w:val="22"/>
        </w:rPr>
        <w:t>Шуховцев</w:t>
      </w:r>
      <w:proofErr w:type="spellEnd"/>
      <w:r>
        <w:rPr>
          <w:rFonts w:eastAsia="Times New Roman"/>
          <w:b/>
          <w:bCs/>
          <w:spacing w:val="-2"/>
          <w:sz w:val="22"/>
          <w:szCs w:val="22"/>
        </w:rPr>
        <w:t xml:space="preserve"> Д.М.   _________________________</w:t>
      </w:r>
    </w:p>
    <w:p w14:paraId="5B886A51" w14:textId="77777777" w:rsidR="009C569E" w:rsidRDefault="009C569E">
      <w:pPr>
        <w:tabs>
          <w:tab w:val="left" w:pos="527"/>
        </w:tabs>
        <w:spacing w:before="0" w:after="0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14:paraId="1B638DF4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55498C07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018DBFD7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36053FAC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0268758B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7C71FC15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3BE0A060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33755F43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38D465C2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475083D7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76DEAA11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572F3BA5" w14:textId="77777777" w:rsidR="009C569E" w:rsidRDefault="009C569E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14:paraId="202CEAE1" w14:textId="7F898995" w:rsidR="00C155FC" w:rsidRPr="00C155FC" w:rsidRDefault="00C155FC" w:rsidP="00C155FC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Покупатель:</w:t>
      </w:r>
    </w:p>
    <w:p w14:paraId="7A0852F9" w14:textId="5360241B" w:rsidR="00C155FC" w:rsidRDefault="00C155FC" w:rsidP="00C155FC">
      <w:pPr>
        <w:rPr>
          <w:b/>
          <w:sz w:val="22"/>
          <w:szCs w:val="22"/>
        </w:rPr>
      </w:pPr>
      <w:r>
        <w:rPr>
          <w:rFonts w:eastAsia="SimSun;宋体" w:cs="Times New Roman"/>
          <w:b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_____________________________________________________________________________________________________________________</w:t>
      </w:r>
    </w:p>
    <w:p w14:paraId="484CCB20" w14:textId="77777777" w:rsidR="00C155FC" w:rsidRPr="00C155FC" w:rsidRDefault="00C155FC">
      <w:pPr>
        <w:rPr>
          <w:rFonts w:eastAsia="SimSun;宋体" w:cs="Times New Roman"/>
          <w:b/>
          <w:sz w:val="23"/>
          <w:szCs w:val="23"/>
          <w:lang w:bidi="ar-SA"/>
        </w:rPr>
      </w:pPr>
    </w:p>
    <w:sectPr w:rsidR="00C155FC" w:rsidRPr="00C155FC">
      <w:type w:val="continuous"/>
      <w:pgSz w:w="11906" w:h="16838"/>
      <w:pgMar w:top="719" w:right="746" w:bottom="899" w:left="1134" w:header="0" w:footer="0" w:gutter="0"/>
      <w:cols w:num="2" w:space="282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7C"/>
    <w:multiLevelType w:val="multilevel"/>
    <w:tmpl w:val="195AF666"/>
    <w:lvl w:ilvl="0">
      <w:start w:val="1"/>
      <w:numFmt w:val="decimal"/>
      <w:lvlText w:val="%1."/>
      <w:lvlJc w:val="left"/>
      <w:pPr>
        <w:ind w:left="405" w:hanging="405"/>
      </w:pPr>
      <w:rPr>
        <w:b/>
        <w:sz w:val="23"/>
        <w:szCs w:val="23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sz w:val="23"/>
        <w:szCs w:val="23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sz w:val="23"/>
        <w:szCs w:val="23"/>
      </w:rPr>
    </w:lvl>
  </w:abstractNum>
  <w:abstractNum w:abstractNumId="1" w15:restartNumberingAfterBreak="0">
    <w:nsid w:val="30737B99"/>
    <w:multiLevelType w:val="multilevel"/>
    <w:tmpl w:val="FEF81B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69E"/>
    <w:rsid w:val="0047517C"/>
    <w:rsid w:val="00486042"/>
    <w:rsid w:val="009C569E"/>
    <w:rsid w:val="00C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1C16"/>
  <w15:docId w15:val="{DBAC37CC-B6A9-4FC4-B676-86D36911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sz w:val="23"/>
      <w:szCs w:val="23"/>
    </w:rPr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с отступом Знак"/>
    <w:qFormat/>
    <w:rPr>
      <w:rFonts w:eastAsia="SimSun;宋体"/>
      <w:sz w:val="24"/>
      <w:szCs w:val="24"/>
    </w:rPr>
  </w:style>
  <w:style w:type="character" w:customStyle="1" w:styleId="11">
    <w:name w:val="Заголовок 1 Знак"/>
    <w:qFormat/>
    <w:rPr>
      <w:b/>
      <w:sz w:val="24"/>
    </w:rPr>
  </w:style>
  <w:style w:type="character" w:customStyle="1" w:styleId="20">
    <w:name w:val="Заголовок 2 Знак"/>
    <w:qFormat/>
    <w:rPr>
      <w:b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a4">
    <w:name w:val="Посещённая гиперссылка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before="0"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next w:val="a"/>
    <w:qFormat/>
    <w:pPr>
      <w:jc w:val="both"/>
    </w:pPr>
    <w:rPr>
      <w:rFonts w:eastAsia="Times New Roman"/>
      <w:b/>
      <w:szCs w:val="20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Текст1"/>
    <w:basedOn w:val="a"/>
    <w:qFormat/>
    <w:rPr>
      <w:rFonts w:ascii="Courier New" w:eastAsia="Times New Roman" w:hAnsi="Courier New"/>
      <w:sz w:val="20"/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rFonts w:eastAsia="Times New Roman"/>
      <w:sz w:val="22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before="0" w:after="120"/>
      <w:ind w:left="283"/>
    </w:pPr>
  </w:style>
  <w:style w:type="paragraph" w:customStyle="1" w:styleId="ac">
    <w:name w:val="Форматированн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styleId="ad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здания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здания</dc:title>
  <dc:subject/>
  <dc:creator>1</dc:creator>
  <dc:description/>
  <cp:lastModifiedBy>Ахтямзянова Айгуль Василовна</cp:lastModifiedBy>
  <cp:revision>105</cp:revision>
  <cp:lastPrinted>1995-11-21T17:41:00Z</cp:lastPrinted>
  <dcterms:created xsi:type="dcterms:W3CDTF">2018-08-30T12:01:00Z</dcterms:created>
  <dcterms:modified xsi:type="dcterms:W3CDTF">2021-06-24T07:20:00Z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