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C40A560" w:rsidR="0003404B" w:rsidRPr="0080501E" w:rsidRDefault="008F18AC" w:rsidP="008F1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80501E">
        <w:rPr>
          <w:rFonts w:ascii="Times New Roman" w:hAnsi="Times New Roman" w:cs="Times New Roman"/>
          <w:noProof/>
          <w:sz w:val="24"/>
          <w:szCs w:val="24"/>
        </w:rPr>
        <w:t xml:space="preserve">решения Арбитражного суда </w:t>
      </w:r>
      <w:r w:rsidRPr="0080501E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Pr="0080501E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Pr="0080501E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Pr="0080501E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Pr="0080501E">
        <w:rPr>
          <w:rFonts w:ascii="Times New Roman" w:hAnsi="Times New Roman" w:cs="Times New Roman"/>
          <w:sz w:val="24"/>
          <w:szCs w:val="24"/>
        </w:rPr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Pr="0080501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0501E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80501E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 А</w:t>
      </w:r>
      <w:r w:rsidRPr="0080501E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80501E">
        <w:rPr>
          <w:rFonts w:ascii="Times New Roman" w:hAnsi="Times New Roman" w:cs="Times New Roman"/>
          <w:bCs/>
          <w:sz w:val="24"/>
          <w:szCs w:val="24"/>
        </w:rPr>
        <w:t>7831001623</w:t>
      </w:r>
      <w:r w:rsidRPr="0080501E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80501E">
        <w:rPr>
          <w:rFonts w:ascii="Times New Roman" w:hAnsi="Times New Roman" w:cs="Times New Roman"/>
          <w:bCs/>
          <w:sz w:val="24"/>
          <w:szCs w:val="24"/>
        </w:rPr>
        <w:t>1037858008506</w:t>
      </w:r>
      <w:r w:rsidRPr="0080501E">
        <w:rPr>
          <w:rFonts w:ascii="Times New Roman" w:hAnsi="Times New Roman" w:cs="Times New Roman"/>
          <w:sz w:val="24"/>
          <w:szCs w:val="24"/>
        </w:rPr>
        <w:t>)</w:t>
      </w:r>
      <w:r w:rsidR="00555595" w:rsidRPr="0080501E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80501E">
        <w:rPr>
          <w:rFonts w:ascii="Times New Roman" w:hAnsi="Times New Roman" w:cs="Times New Roman"/>
          <w:b/>
          <w:sz w:val="24"/>
          <w:szCs w:val="24"/>
        </w:rPr>
        <w:t>торги</w:t>
      </w:r>
      <w:r w:rsidR="0003404B" w:rsidRPr="0080501E">
        <w:rPr>
          <w:rFonts w:ascii="Times New Roman" w:hAnsi="Times New Roman" w:cs="Times New Roman"/>
          <w:b/>
          <w:sz w:val="24"/>
          <w:szCs w:val="24"/>
        </w:rPr>
        <w:t xml:space="preserve"> имуществом финансовой организации </w:t>
      </w:r>
      <w:r w:rsidR="0003404B" w:rsidRPr="0080501E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03404B" w:rsidRPr="0080501E">
        <w:rPr>
          <w:rFonts w:ascii="Times New Roman" w:hAnsi="Times New Roman" w:cs="Times New Roman"/>
          <w:b/>
          <w:sz w:val="24"/>
          <w:szCs w:val="24"/>
        </w:rPr>
        <w:t xml:space="preserve"> (далее – Торги ППП).</w:t>
      </w:r>
    </w:p>
    <w:p w14:paraId="147F6FC3" w14:textId="77777777" w:rsidR="00F77DF1" w:rsidRPr="0080501E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80501E">
        <w:rPr>
          <w:rFonts w:ascii="Times New Roman" w:hAnsi="Times New Roman" w:cs="Times New Roman"/>
          <w:sz w:val="24"/>
          <w:szCs w:val="24"/>
        </w:rPr>
        <w:t>:</w:t>
      </w:r>
      <w:r w:rsidR="00B34D7C"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3D9D73" w14:textId="230867B6" w:rsidR="00987A46" w:rsidRPr="0080501E" w:rsidRDefault="00B34D7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30402FC9" w14:textId="07D6A555" w:rsidR="008F18AC" w:rsidRPr="0080501E" w:rsidRDefault="008F18AC" w:rsidP="00F45D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1 –</w:t>
      </w:r>
      <w:r w:rsidR="00F45D6A"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Здание фабрики (главный корпус, 3-этажное) - 3 724,3 кв. м, здание службы ОГМ (гаражи, 1-этажное) - 155 кв. м, здание механических мастерских (1-этажное) - 146,8 кв. м, здание трансформаторной подстанции (1-этажное) - 37,1 кв. м, здание котельной (1-этажное) - 93,2 кв. м, здание проходной (1-этажное) - 13,6 кв. м, право аренды земельного участка - 10 088 кв. м, адрес: Ленинградская обл., р-н Волховский, г. Новая Ладога, Пролетарский канал, д. 1, кадастровые номера 47:10:0000000:12180, 47:10:0000000:13881, 47:10:0000000:11106, 47:00:0000000:1382, 47:10:0000000:11474, 47:10:0000000:12185, 47:11:0101048:14, земли населенных пунктов - под производственную базу, земельный участок, кадастровый номер 47:11:0101048:14 - договор аренды № 111 от 05.05.2017 с администрацией Волховского муниципального р-на Ленинградской обл. сроком по 28.03.2026, ограничения и обременения: нежилое здание фабрики (главный корпус), кадастровый номер 47:10:0000000:12180 - объект культурного наследия регионального значения, памятник истории и архитектуры, охранное обязательство, использование земельного участка площадью 10 088 кв. м - водоохранная зона реки Волхов и Пролетарского канала, в том числе части земельного участка – 1 200 кв. м, 1 011 кв. м - прибрежная защитная полоса р. Волхов, и часть земельного участка - 5 237 кв. м - прибрежная защитная полоса Пролетарского канала, в соответствии с ограничениями, установленными ст. 65 Водного кодекса РФ от 03.06.2006 г. № 74-ФЗ, использовать части земельного участка - 2 кв. м и 2 кв. м - охранные зоны ЛЭП напряжением до 1 000 вольт, в соответствии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в связи с нахождением на земельном участке объекта культурного наследия (памятник истории и архитектуры) осуществление деятельности в границах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проводится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hAnsi="Times New Roman" w:cs="Times New Roman"/>
          <w:sz w:val="24"/>
          <w:szCs w:val="24"/>
        </w:rPr>
        <w:t>–</w:t>
      </w:r>
      <w:r w:rsidR="00F45D6A"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3 097 492,20</w:t>
      </w:r>
      <w:r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2F46A39" w14:textId="01EF8042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2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Земельный участок - 38 874 +/- 987 кв. м, адрес: Ленинградская обл., Всеволожский р-н, в массиве "Вуолы", кадастровый номер 47:07:0120001:30, земли сельскохозяйственного назначения - для организации фермерского хозяйства, ограничения и обременения: реализация осуществляется с учетом ограничений, установленных Федеральным законом от 24.07.2002 г. № 101-ФЗ (ред. от 03.07.2016) «Об обороте земель сельскохозяйственного назначения»</w:t>
      </w:r>
      <w:r w:rsidRPr="0080501E">
        <w:rPr>
          <w:rFonts w:ascii="Times New Roman" w:hAnsi="Times New Roman" w:cs="Times New Roman"/>
          <w:sz w:val="24"/>
          <w:szCs w:val="24"/>
        </w:rPr>
        <w:t xml:space="preserve">–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 xml:space="preserve">1 852 662,74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7C4CCD11" w14:textId="642E67F3" w:rsidR="00B34D7C" w:rsidRPr="0080501E" w:rsidRDefault="00B34D7C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и физическим лицам:</w:t>
      </w:r>
    </w:p>
    <w:p w14:paraId="159BD1F2" w14:textId="5D681079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3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ООО "Биг Тракс", ИНН 7816599913, солидарно с Шадриным Кириллом Владимировичем, КД 04к-2016 от 09.03.2016, решение Фрунзенского районного суда г. Санкт-Петербурга от 14.06.2018 по делу 2-2988/2018 (1 219 348,52 руб.)</w:t>
      </w:r>
      <w:r w:rsidRPr="0080501E">
        <w:rPr>
          <w:rFonts w:ascii="Times New Roman" w:hAnsi="Times New Roman" w:cs="Times New Roman"/>
          <w:sz w:val="24"/>
          <w:szCs w:val="24"/>
        </w:rPr>
        <w:t xml:space="preserve">–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 xml:space="preserve">818 078,34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5D1DE19" w14:textId="00DDB4F2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4 –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 xml:space="preserve"> ООО "БЕЛОМОРСКАЯ ЖЕМЧУЖИНА+", ИНН 5102045440, солидарно с Кузьменко Максимом Евгеньевичем, Сорокиной Александрой Григорьевной, Садовской Валентиной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lastRenderedPageBreak/>
        <w:t>Вячеславовной, КД 01К-2013/КФ от 12.04.2013, решение АС г. Санкт-Петербурга и Ленинградской обл. от 27.12.2017 по делу А56-53801/2017 (3 356 856,87 руб.)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hAnsi="Times New Roman" w:cs="Times New Roman"/>
          <w:sz w:val="24"/>
          <w:szCs w:val="24"/>
        </w:rPr>
        <w:t>–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2 465 251,49</w:t>
      </w:r>
      <w:r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F422CDD" w14:textId="6BFE175E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5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ООО "Р-ОЗЕРКИ", ИНН 7839437563, солидарно с ООО "Аватар", ИНН 7802854715 (ранее ООО "Марка"), КД 24к-2014 от 25.07.2014, определение АС г. Санкт-Петербурга и Ленинградской обл. по делу А56-118018/2018 от 11.02.2019 о включении в РТК третьей очереди, постановление Тринадцатого арбитражного апелляционного суда от 29.06.2018 по делу А56-58765/2017 о включении в РТК третьей очереди, находятся в стадии банкротства, процедура конкурсного производства в отношении общества с ограниченной ответственностью «Р-Озерки» завершена, срок на обжалования не истёк (75 201 367,80 руб.)</w:t>
      </w:r>
      <w:r w:rsidRPr="0080501E">
        <w:rPr>
          <w:rFonts w:ascii="Times New Roman" w:hAnsi="Times New Roman" w:cs="Times New Roman"/>
          <w:sz w:val="24"/>
          <w:szCs w:val="24"/>
        </w:rPr>
        <w:t xml:space="preserve">–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 xml:space="preserve">20 972 318,37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60E8F35" w14:textId="72963D7D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6 –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 xml:space="preserve"> ЗАО СГ "НПО им.Кузнецова", ИНН 7810512786, солидарно с ЗАО Стройкомплект", ИНН 7804004248, ООО "Головной завод", ИНН 7816222000, КД 48к-2013 от 26.09.2013, определение АС г. Санкт-Петербурга и Ленинградской обл. от 30.05.2017 по делу А56-57668/2016 о включении в РТК третьей очереди, определение АС г. Санкт-Петербурга и Ленинградской обл. от 25.03.2021 по делу А56-38085/2015/тр19 о включении в РТК третьей очереди, определение АС г. Санкт-Петербурга и Ленинградской обл. от 17.06.2017 по делу А56-42149/2013/тр.42 о включении в РТК как требований, подлежащих удовлетворению после реестра, находятся в стадии банкротства (47 125 379,12 руб.)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hAnsi="Times New Roman" w:cs="Times New Roman"/>
          <w:sz w:val="24"/>
          <w:szCs w:val="24"/>
        </w:rPr>
        <w:t xml:space="preserve">–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 xml:space="preserve">21 206 420,61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527BB41" w14:textId="2EF2BE74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7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ОАО Остроговицы, ИНН 4717007455, солидарно с ООО "ФАЭТОН-АЭРО", ИНН 7813115096, определение АС г. Санкт-Петербурга и Ленинградской обл. от 01.08.2011 по делу А56-20249/2011 о включении в РТК третьей очереди, определение АС г. Санкт-Петербурга и Ленинградской обл. от 06.12.2010 по делу А56-30457/2009/з34 о включении в РТК третьей очереди, находятся в стадии банкротства (14 236 074,26 руб.)</w:t>
      </w:r>
      <w:r w:rsidRPr="0080501E">
        <w:rPr>
          <w:rFonts w:ascii="Times New Roman" w:hAnsi="Times New Roman" w:cs="Times New Roman"/>
          <w:sz w:val="24"/>
          <w:szCs w:val="24"/>
        </w:rPr>
        <w:t xml:space="preserve">–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1 103 654,62</w:t>
      </w:r>
      <w:r w:rsidR="00F45D6A"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65C526C" w14:textId="31812F53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8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ООО "КРИЕНА", ИНН 7831001623, (поручитель ООО "ВиллаЛес", ИНН 1001223837, исключен из ЕГРЮЛ), КД 24К-2014/ПФ от 22.12.2014, решение АС Республики Карелия от 21.05.2018 по делу А26-11234/2017 (139 639,32 руб.)</w:t>
      </w:r>
      <w:r w:rsidRPr="0080501E">
        <w:rPr>
          <w:rFonts w:ascii="Times New Roman" w:hAnsi="Times New Roman" w:cs="Times New Roman"/>
          <w:sz w:val="24"/>
          <w:szCs w:val="24"/>
        </w:rPr>
        <w:t>–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 xml:space="preserve"> 316 327,28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7284341" w14:textId="5ED5AEBC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9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Судьенков Михаил Юрьевич, солидарно с Алексеевой Верой Гарегиновной, КД 04чк-2016 от 23.03.2016, определение АС г. Санкт-Петербурга и Ленинградской обл. от 08.11.2018 по делу А56-122132/2018 о включении в РТК третьей очереди, решение Красносельского районного суда г. Санкт-Петербурга от 12.09.2018 по делу 2-281/18, Судьенков М.Ю. находится в стадии банкротства (15 475 347,19 руб.)</w:t>
      </w:r>
      <w:r w:rsidRPr="0080501E">
        <w:rPr>
          <w:rFonts w:ascii="Times New Roman" w:hAnsi="Times New Roman" w:cs="Times New Roman"/>
          <w:sz w:val="24"/>
          <w:szCs w:val="24"/>
        </w:rPr>
        <w:t xml:space="preserve">–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10 794 054,66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3B7882E" w14:textId="63C86950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10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>Богданов Александр Викторович, КД 47чк-2011 от 10.06.2011, решение Невского районного суда г. Санкт-Петербурга от 23.04.2014 по делу 2-35/2014, КД 51чк-2011 от 01.07.2011, решение Невского районного суда г. Санкт-Петербурга от 30.05.2014 по делу 2-49/2014, КД 12чк-2012 от 07.03.2012, решение Невского районного суда г. Санкт-Петербурга от 23.05.2013 по делу 2-1766/13, КД 42чк-2011 от 31.05.2011, решение Невского районного суда г. Санкт-Петербурга от 28.11.2013 по делу 2-1765/13 (16 986 771,06 руб.)</w:t>
      </w:r>
      <w:r w:rsidRPr="0080501E">
        <w:rPr>
          <w:rFonts w:ascii="Times New Roman" w:hAnsi="Times New Roman" w:cs="Times New Roman"/>
          <w:sz w:val="24"/>
          <w:szCs w:val="24"/>
        </w:rPr>
        <w:t>–</w:t>
      </w:r>
      <w:r w:rsidR="00F45D6A" w:rsidRPr="0080501E">
        <w:rPr>
          <w:rFonts w:ascii="Times New Roman" w:eastAsia="Times New Roman" w:hAnsi="Times New Roman" w:cs="Times New Roman"/>
          <w:sz w:val="24"/>
          <w:szCs w:val="24"/>
        </w:rPr>
        <w:t xml:space="preserve"> 2 524 052,81</w:t>
      </w:r>
      <w:r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BD9A7E5" w14:textId="2582B2C9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11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FEE" w:rsidRPr="0080501E">
        <w:rPr>
          <w:rFonts w:ascii="Times New Roman" w:eastAsia="Times New Roman" w:hAnsi="Times New Roman" w:cs="Times New Roman"/>
          <w:sz w:val="24"/>
          <w:szCs w:val="24"/>
        </w:rPr>
        <w:t>Курочкин Сергей Леонидович, КД 34чк-2012 от 06.06.2012, определение АС г. Санкт-Петербурга и Ленинградской обл. по делу А56-72900/2015 от 02.09.2016 о включении в РТК третьей очереди, находится в стадии банкротства (6 201 840,69 руб.)</w:t>
      </w:r>
      <w:r w:rsidRPr="0080501E">
        <w:rPr>
          <w:rFonts w:ascii="Times New Roman" w:hAnsi="Times New Roman" w:cs="Times New Roman"/>
          <w:sz w:val="24"/>
          <w:szCs w:val="24"/>
        </w:rPr>
        <w:t>–</w:t>
      </w:r>
      <w:r w:rsidR="009B402B" w:rsidRPr="0080501E">
        <w:rPr>
          <w:rFonts w:ascii="Times New Roman" w:eastAsia="Times New Roman" w:hAnsi="Times New Roman" w:cs="Times New Roman"/>
          <w:sz w:val="24"/>
          <w:szCs w:val="24"/>
        </w:rPr>
        <w:t xml:space="preserve"> 1 158 193,75</w:t>
      </w:r>
      <w:r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780AD49B" w14:textId="5B7C7786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12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FEE" w:rsidRPr="0080501E">
        <w:rPr>
          <w:rFonts w:ascii="Times New Roman" w:eastAsia="Times New Roman" w:hAnsi="Times New Roman" w:cs="Times New Roman"/>
          <w:sz w:val="24"/>
          <w:szCs w:val="24"/>
        </w:rPr>
        <w:t>Кушнарев Артем Андреевич, КД 95чк-2012 от 12.12.2012, решение Выборгского районного суда г. Санкт-Петербурга от 09.08.2018 по делу 2-2912/2018 (2 781 210,28 руб.)</w:t>
      </w:r>
      <w:r w:rsidRPr="0080501E">
        <w:rPr>
          <w:rFonts w:ascii="Times New Roman" w:hAnsi="Times New Roman" w:cs="Times New Roman"/>
          <w:sz w:val="24"/>
          <w:szCs w:val="24"/>
        </w:rPr>
        <w:t xml:space="preserve">– </w:t>
      </w:r>
      <w:r w:rsidR="009B402B" w:rsidRPr="0080501E">
        <w:rPr>
          <w:rFonts w:ascii="Times New Roman" w:eastAsia="Times New Roman" w:hAnsi="Times New Roman" w:cs="Times New Roman"/>
          <w:sz w:val="24"/>
          <w:szCs w:val="24"/>
        </w:rPr>
        <w:t xml:space="preserve">2 566 183,80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528B3C0A" w14:textId="58C79321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13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FEE" w:rsidRPr="0080501E">
        <w:rPr>
          <w:rFonts w:ascii="Times New Roman" w:eastAsia="Times New Roman" w:hAnsi="Times New Roman" w:cs="Times New Roman"/>
          <w:sz w:val="24"/>
          <w:szCs w:val="24"/>
        </w:rPr>
        <w:t>Николаев Денис Александрович, КД 54чк-2014 от 31.01.2014, заочное решение Всеволожского городского суда Ленинградской обл. от 14.02.2017 по делу 2-774/17 (421 131,98 руб.)</w:t>
      </w:r>
      <w:r w:rsidRPr="0080501E">
        <w:rPr>
          <w:rFonts w:ascii="Times New Roman" w:hAnsi="Times New Roman" w:cs="Times New Roman"/>
          <w:sz w:val="24"/>
          <w:szCs w:val="24"/>
        </w:rPr>
        <w:t xml:space="preserve">– </w:t>
      </w:r>
      <w:r w:rsidR="009B402B" w:rsidRPr="0080501E">
        <w:rPr>
          <w:rFonts w:ascii="Times New Roman" w:eastAsia="Times New Roman" w:hAnsi="Times New Roman" w:cs="Times New Roman"/>
          <w:sz w:val="24"/>
          <w:szCs w:val="24"/>
        </w:rPr>
        <w:t xml:space="preserve">62 917,12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5AD45B3" w14:textId="59841315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14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FEE" w:rsidRPr="0080501E">
        <w:rPr>
          <w:rFonts w:ascii="Times New Roman" w:eastAsia="Times New Roman" w:hAnsi="Times New Roman" w:cs="Times New Roman"/>
          <w:sz w:val="24"/>
          <w:szCs w:val="24"/>
        </w:rPr>
        <w:t>Падохин Валерий Витальевич, КД 82чк-2006 от 04.09.2006, решение Октябрьского районного суда г. Санкт-Петербурга от 22.05.2009 по делу 2-1412/09 (4 634 638,55 руб.)</w:t>
      </w:r>
      <w:r w:rsidRPr="0080501E">
        <w:rPr>
          <w:rFonts w:ascii="Times New Roman" w:hAnsi="Times New Roman" w:cs="Times New Roman"/>
          <w:sz w:val="24"/>
          <w:szCs w:val="24"/>
        </w:rPr>
        <w:t xml:space="preserve">– </w:t>
      </w:r>
      <w:r w:rsidR="0050082F" w:rsidRPr="0080501E">
        <w:rPr>
          <w:rFonts w:ascii="Times New Roman" w:eastAsia="Times New Roman" w:hAnsi="Times New Roman" w:cs="Times New Roman"/>
          <w:sz w:val="24"/>
          <w:szCs w:val="24"/>
        </w:rPr>
        <w:t xml:space="preserve">655 282,46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357CDC0" w14:textId="6A9A0832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15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FEE" w:rsidRPr="0080501E">
        <w:rPr>
          <w:rFonts w:ascii="Times New Roman" w:eastAsia="Times New Roman" w:hAnsi="Times New Roman" w:cs="Times New Roman"/>
          <w:sz w:val="24"/>
          <w:szCs w:val="24"/>
        </w:rPr>
        <w:t>Ляшун Инна Владимировна, КД 23чк-2015/ПФ от 31.12.2015, г. Санкт-Петербург (227 983,36 руб.)</w:t>
      </w:r>
      <w:r w:rsidRPr="0080501E">
        <w:rPr>
          <w:rFonts w:ascii="Times New Roman" w:hAnsi="Times New Roman" w:cs="Times New Roman"/>
          <w:sz w:val="24"/>
          <w:szCs w:val="24"/>
        </w:rPr>
        <w:t>–</w:t>
      </w:r>
      <w:r w:rsidR="0050082F" w:rsidRPr="0080501E">
        <w:rPr>
          <w:rFonts w:ascii="Times New Roman" w:eastAsia="Times New Roman" w:hAnsi="Times New Roman" w:cs="Times New Roman"/>
          <w:sz w:val="24"/>
          <w:szCs w:val="24"/>
        </w:rPr>
        <w:t xml:space="preserve"> 169 197,94</w:t>
      </w:r>
      <w:r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A7D23E8" w14:textId="793BDF12" w:rsidR="003722AA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lastRenderedPageBreak/>
        <w:t>Лот 16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FEE" w:rsidRPr="0080501E">
        <w:rPr>
          <w:rFonts w:ascii="Times New Roman" w:eastAsia="Times New Roman" w:hAnsi="Times New Roman" w:cs="Times New Roman"/>
          <w:sz w:val="24"/>
          <w:szCs w:val="24"/>
        </w:rPr>
        <w:t>Ильиных Евгений Николаевич, КД 35 чк-2014 от 26.06.2014, КД 37чк-2013 от 04.07.2013, решение Выборгского городского суда Ленинградской обл. от 12.12.2019 по делу 2-3585/2019 (1 184 272,06 руб.)</w:t>
      </w:r>
      <w:r w:rsidRPr="0080501E">
        <w:rPr>
          <w:rFonts w:ascii="Times New Roman" w:hAnsi="Times New Roman" w:cs="Times New Roman"/>
          <w:sz w:val="24"/>
          <w:szCs w:val="24"/>
        </w:rPr>
        <w:t>–</w:t>
      </w:r>
      <w:r w:rsidR="0050082F" w:rsidRPr="0080501E">
        <w:rPr>
          <w:rFonts w:ascii="Times New Roman" w:eastAsia="Times New Roman" w:hAnsi="Times New Roman" w:cs="Times New Roman"/>
          <w:sz w:val="24"/>
          <w:szCs w:val="24"/>
        </w:rPr>
        <w:t xml:space="preserve"> 959 260,37</w:t>
      </w:r>
      <w:r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765ABAA" w14:textId="14C932E6" w:rsidR="009B402B" w:rsidRPr="0080501E" w:rsidRDefault="003722AA" w:rsidP="0037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Лот 17 –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FEE" w:rsidRPr="0080501E">
        <w:rPr>
          <w:rFonts w:ascii="Times New Roman" w:eastAsia="Times New Roman" w:hAnsi="Times New Roman" w:cs="Times New Roman"/>
          <w:sz w:val="24"/>
          <w:szCs w:val="24"/>
        </w:rPr>
        <w:t>Шамарин Александр Николаевич, солидарно с ОАО «Головной завод», ИНН 7816222000, ЗАО «Стройкомплект», ИНН 7804004248, определение АС г. Санкт-Петербурга и Ленинградской обл. от 22.11.2018 по делу А56-34272/2018 о включении в РТК третьей очереди, находятся в стадии банкротства (61 301 024,74 руб.)</w:t>
      </w:r>
      <w:r w:rsidRPr="0080501E">
        <w:rPr>
          <w:rFonts w:ascii="Times New Roman" w:hAnsi="Times New Roman" w:cs="Times New Roman"/>
          <w:sz w:val="24"/>
          <w:szCs w:val="24"/>
        </w:rPr>
        <w:t>–</w:t>
      </w:r>
      <w:r w:rsidR="0050082F" w:rsidRPr="0080501E">
        <w:rPr>
          <w:rFonts w:ascii="Times New Roman" w:eastAsia="Times New Roman" w:hAnsi="Times New Roman" w:cs="Times New Roman"/>
          <w:sz w:val="24"/>
          <w:szCs w:val="24"/>
        </w:rPr>
        <w:t xml:space="preserve"> 13 795 261,64</w:t>
      </w:r>
      <w:r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Pr="0080501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4351655" w14:textId="0D74A84F" w:rsidR="00555595" w:rsidRPr="0080501E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0501E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80501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0501E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0501E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780D20B" w:rsidR="0003404B" w:rsidRPr="0080501E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80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80501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0501E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80501E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3722AA" w:rsidRPr="0080501E">
        <w:rPr>
          <w:rFonts w:ascii="Times New Roman" w:hAnsi="Times New Roman" w:cs="Times New Roman"/>
          <w:b/>
          <w:bCs/>
          <w:sz w:val="24"/>
          <w:szCs w:val="24"/>
        </w:rPr>
        <w:t>10 августа</w:t>
      </w:r>
      <w:r w:rsidR="005742CC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3404B"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3722AA"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09 ноября </w:t>
      </w:r>
      <w:r w:rsidR="00002933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3404B"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80501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94061EB" w:rsidR="0003404B" w:rsidRPr="0080501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80501E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80501E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80501E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3722AA" w:rsidRPr="0080501E">
        <w:rPr>
          <w:rFonts w:ascii="Times New Roman" w:hAnsi="Times New Roman" w:cs="Times New Roman"/>
          <w:b/>
          <w:bCs/>
          <w:sz w:val="24"/>
          <w:szCs w:val="24"/>
        </w:rPr>
        <w:t>10 августа</w:t>
      </w:r>
      <w:r w:rsidR="00987A46"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="00F92A8F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F92A8F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0501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0501E">
        <w:rPr>
          <w:rFonts w:ascii="Times New Roman" w:hAnsi="Times New Roman" w:cs="Times New Roman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</w:t>
      </w:r>
      <w:r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25DD7" w:rsidRPr="008050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2232"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="00925DD7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Один</w:t>
      </w:r>
      <w:r w:rsidR="00762232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25DD7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рабочий</w:t>
      </w:r>
      <w:r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</w:t>
      </w:r>
      <w:r w:rsidR="00925DD7" w:rsidRPr="008050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ень</w:t>
      </w:r>
      <w:r w:rsidRPr="00805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501E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80501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Начальные цены продажи лотов устанавливаются следующие:</w:t>
      </w:r>
    </w:p>
    <w:p w14:paraId="46DF91DA" w14:textId="4773D0A6" w:rsidR="00AF459A" w:rsidRPr="0080501E" w:rsidRDefault="00654FB8" w:rsidP="00AF459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50B27" w:rsidRPr="0080501E">
        <w:rPr>
          <w:rFonts w:ascii="Times New Roman" w:hAnsi="Times New Roman" w:cs="Times New Roman"/>
          <w:b/>
          <w:bCs/>
          <w:sz w:val="24"/>
          <w:szCs w:val="24"/>
        </w:rPr>
        <w:t>Для лота</w:t>
      </w:r>
      <w:r w:rsidR="00F83E62"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B27" w:rsidRPr="0080501E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AF459A"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85DFDD" w14:textId="7D787E95" w:rsidR="00AF459A" w:rsidRPr="0080501E" w:rsidRDefault="00AF459A" w:rsidP="00AF459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10 августа 2021 г. по 17 сентября 2021 г. - в размере начальной цены продажи лота;</w:t>
      </w:r>
    </w:p>
    <w:p w14:paraId="50EA0D68" w14:textId="318EEF0A" w:rsidR="00AF459A" w:rsidRPr="0080501E" w:rsidRDefault="00AF459A" w:rsidP="00AF459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18 сентября 2021 г. по 22 сентября 2021 г. - в размере 92,30% от начальной цены продажи лота;</w:t>
      </w:r>
    </w:p>
    <w:p w14:paraId="3E112CBE" w14:textId="4EB12CBA" w:rsidR="00AF459A" w:rsidRPr="0080501E" w:rsidRDefault="00AF459A" w:rsidP="00AF459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23 сентября 2021 г. по 28 сентября 2021 г. - в размере 84,60% от начальной цены продажи лота;</w:t>
      </w:r>
    </w:p>
    <w:p w14:paraId="33EE4652" w14:textId="6FDE2457" w:rsidR="00AF459A" w:rsidRPr="0080501E" w:rsidRDefault="00AF459A" w:rsidP="00AF459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29 сентября 2021 г. по 04 октября 2021 г. - в размере 76,90% от начальной цены продажи лота;</w:t>
      </w:r>
    </w:p>
    <w:p w14:paraId="570C94B3" w14:textId="7EDF0F04" w:rsidR="00AF459A" w:rsidRPr="0080501E" w:rsidRDefault="00AF459A" w:rsidP="00AF459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05 октября 2021 г. по 08 октября 2021 г. - в размере 69,20% от начальной цены продажи лота;</w:t>
      </w:r>
    </w:p>
    <w:p w14:paraId="18B179DC" w14:textId="7191E8E0" w:rsidR="00AF459A" w:rsidRPr="0080501E" w:rsidRDefault="00AF459A" w:rsidP="00AF459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09 октября 2021 г. по 13 октября 2021 г. - в размере 61,50% от начальной цены продажи лота;</w:t>
      </w:r>
    </w:p>
    <w:p w14:paraId="6B9CB6CD" w14:textId="5D151AFF" w:rsidR="00AF459A" w:rsidRPr="0080501E" w:rsidRDefault="00AF459A" w:rsidP="00AF459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14 октября 2021 г. по 19 октября 2021 г. - в размере 53,80% от начальной цены продажи лота;</w:t>
      </w:r>
    </w:p>
    <w:p w14:paraId="761DB40E" w14:textId="2247E30D" w:rsidR="00AF459A" w:rsidRPr="0080501E" w:rsidRDefault="00AF459A" w:rsidP="00AF459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20 октября 2021 г. по 25 октября 2021 г. - в размере 46,10% от начальной цены продажи лота;</w:t>
      </w:r>
    </w:p>
    <w:p w14:paraId="6C917857" w14:textId="7B57228B" w:rsidR="00AF459A" w:rsidRPr="0080501E" w:rsidRDefault="00AF459A" w:rsidP="00AF459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26 октября 2021 г. по 29 октября 2021 г. - в размере 38,40% от начальной цены продажи лота;</w:t>
      </w:r>
    </w:p>
    <w:p w14:paraId="0AF83939" w14:textId="032B94D9" w:rsidR="00987A46" w:rsidRPr="0080501E" w:rsidRDefault="00AF459A" w:rsidP="00AF4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30 октября 2021 г. по 09 ноября 2021 г. - в размере 30,70% от начальной цены продажи лота.</w:t>
      </w:r>
    </w:p>
    <w:p w14:paraId="277DA162" w14:textId="15E60EF7" w:rsidR="00FA76D1" w:rsidRPr="0080501E" w:rsidRDefault="00654FB8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50B27" w:rsidRPr="0080501E">
        <w:rPr>
          <w:rFonts w:ascii="Times New Roman" w:hAnsi="Times New Roman" w:cs="Times New Roman"/>
          <w:b/>
          <w:bCs/>
          <w:sz w:val="24"/>
          <w:szCs w:val="24"/>
        </w:rPr>
        <w:t>Для лота 2:</w:t>
      </w:r>
      <w:r w:rsidR="00FA76D1"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0A72D" w14:textId="668861AD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10 августа 2021 г. по 17 сентября 2021 г. - в размере начальной цены продажи лота;</w:t>
      </w:r>
    </w:p>
    <w:p w14:paraId="268A32B4" w14:textId="4B1E33EB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18 сентября 2021 г. по 22 сентября 2021 г. - в размере 90,00% от начальной цены продажи лота;</w:t>
      </w:r>
    </w:p>
    <w:p w14:paraId="1EC7F690" w14:textId="7048EE7A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23 сентября 2021 г. по 28 сентября 2021 г. - в размере 80,00% от начальной цены продажи лота;</w:t>
      </w:r>
    </w:p>
    <w:p w14:paraId="784ABD9D" w14:textId="2CD6700D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29 сентября 2021 г. по 04 октября 2021 г. - в размере 70,00% от начальной цены продажи лота;</w:t>
      </w:r>
    </w:p>
    <w:p w14:paraId="66591EED" w14:textId="321E486F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05 октября 2021 г. по 08 октября 2021 г. - в размере 60,00% от начальной цены продажи лота;</w:t>
      </w:r>
    </w:p>
    <w:p w14:paraId="040463B6" w14:textId="3D99450C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09 октября 2021 г. по 13 октября 2021 г. - в размере 50,00% от начальной цены продажи лота;</w:t>
      </w:r>
    </w:p>
    <w:p w14:paraId="3771E907" w14:textId="1DEDFEB5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14 октября 2021 г. по 19 октября 2021 г. - в размере 40,00% от начальной цены продажи лота;</w:t>
      </w:r>
    </w:p>
    <w:p w14:paraId="280575F4" w14:textId="1BDC7498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20 октября 2021 г. по 25 октября 2021 г. - в размере 30,00% от начальной цены продажи лота;</w:t>
      </w:r>
    </w:p>
    <w:p w14:paraId="748AE542" w14:textId="6BCA62D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26 октября 2021 г. по 29 октября 2021 г. - в размере 20,00% от начальной цены продажи лота;</w:t>
      </w:r>
    </w:p>
    <w:p w14:paraId="7ED79F2C" w14:textId="6E1B02A7" w:rsidR="00050B27" w:rsidRPr="0080501E" w:rsidRDefault="00FA76D1" w:rsidP="00FA76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30 октября 2021 г. по 09 ноября 2021 г. - в размере 10,00% от начальной цены продажи лота.</w:t>
      </w:r>
    </w:p>
    <w:p w14:paraId="54DC3800" w14:textId="58FB6D56" w:rsidR="00FA76D1" w:rsidRPr="0080501E" w:rsidRDefault="00654FB8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50B27" w:rsidRPr="0080501E">
        <w:rPr>
          <w:rFonts w:ascii="Times New Roman" w:hAnsi="Times New Roman" w:cs="Times New Roman"/>
          <w:b/>
          <w:bCs/>
          <w:sz w:val="24"/>
          <w:szCs w:val="24"/>
        </w:rPr>
        <w:t>Для лотов 3, 5-9,11,15,17:</w:t>
      </w:r>
      <w:r w:rsidR="00FA76D1" w:rsidRPr="00805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17BFF3" w14:textId="45687EFB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10 августа 2021 г. по 17 сентября 2021 г. - в размере начальной цены продажи лотов;</w:t>
      </w:r>
    </w:p>
    <w:p w14:paraId="432BAC83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18 сентября 2021 г. по 22 сентября 2021 г. - в размере 89,50% от начальной цены продажи лотов;</w:t>
      </w:r>
    </w:p>
    <w:p w14:paraId="7D85F255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23 сентября 2021 г. по 28 сентября 2021 г. - в размере 79,00% от начальной цены продажи лотов;</w:t>
      </w:r>
    </w:p>
    <w:p w14:paraId="16AE916E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lastRenderedPageBreak/>
        <w:t>с 29 сентября 2021 г. по 04 октября 2021 г. - в размере 68,50% от начальной цены продажи лотов;</w:t>
      </w:r>
    </w:p>
    <w:p w14:paraId="420DE7D3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05 октября 2021 г. по 08 октября 2021 г. - в размере 58,00% от начальной цены продажи лотов;</w:t>
      </w:r>
    </w:p>
    <w:p w14:paraId="2A8372B4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09 октября 2021 г. по 13 октября 2021 г. - в размере 47,50% от начальной цены продажи лотов;</w:t>
      </w:r>
    </w:p>
    <w:p w14:paraId="0FD43032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14 октября 2021 г. по 19 октября 2021 г. - в размере 37,00% от начальной цены продажи лотов;</w:t>
      </w:r>
    </w:p>
    <w:p w14:paraId="5A49A89B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20 октября 2021 г. по 25 октября 2021 г. - в размере 26,50% от начальной цены продажи лотов;</w:t>
      </w:r>
    </w:p>
    <w:p w14:paraId="56D63639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26 октября 2021 г. по 29 октября 2021 г. - в размере 16,00% от начальной цены продажи лотов;</w:t>
      </w:r>
    </w:p>
    <w:p w14:paraId="76D6CB5A" w14:textId="72EB0278" w:rsidR="00050B27" w:rsidRPr="0080501E" w:rsidRDefault="00FA76D1" w:rsidP="00FA76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30 октября 2021 г. по 09 ноября 2021 г. - в размере 5,50% от начальной цены продажи лотов;</w:t>
      </w:r>
    </w:p>
    <w:p w14:paraId="5B41A397" w14:textId="26A18EA3" w:rsidR="00F83E62" w:rsidRPr="0080501E" w:rsidRDefault="00F83E6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>Для лотов 4, 12-14,16:</w:t>
      </w:r>
    </w:p>
    <w:p w14:paraId="0B3FC5DE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10 августа 2021 г. по 17 сентября 2021 г. - в размере начальной цены продажи лотов;</w:t>
      </w:r>
    </w:p>
    <w:p w14:paraId="28968A2D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18 сентября 2021 г. по 22 сентября 2021 г. - в размере 90,60% от начальной цены продажи лотов;</w:t>
      </w:r>
    </w:p>
    <w:p w14:paraId="323FA07D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23 сентября 2021 г. по 28 сентября 2021 г. - в размере 81,20% от начальной цены продажи лотов;</w:t>
      </w:r>
    </w:p>
    <w:p w14:paraId="4DFCA178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29 сентября 2021 г. по 04 октября 2021 г. - в размере 71,80% от начальной цены продажи лотов;</w:t>
      </w:r>
    </w:p>
    <w:p w14:paraId="6FCB4C10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05 октября 2021 г. по 08 октября 2021 г. - в размере 62,40% от начальной цены продажи лотов;</w:t>
      </w:r>
    </w:p>
    <w:p w14:paraId="6531E8FD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09 октября 2021 г. по 13 октября 2021 г. - в размере 53,00% от начальной цены продажи лотов;</w:t>
      </w:r>
    </w:p>
    <w:p w14:paraId="46C41065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14 октября 2021 г. по 19 октября 2021 г. - в размере 43,60% от начальной цены продажи лотов;</w:t>
      </w:r>
    </w:p>
    <w:p w14:paraId="6AB5CE67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20 октября 2021 г. по 25 октября 2021 г. - в размере 34,20% от начальной цены продажи лотов;</w:t>
      </w:r>
    </w:p>
    <w:p w14:paraId="5BBC2BD8" w14:textId="77777777" w:rsidR="00FA76D1" w:rsidRPr="0080501E" w:rsidRDefault="00FA76D1" w:rsidP="00FA76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26 октября 2021 г. по 29 октября 2021 г. - в размере 24,80% от начальной цены продажи лотов;</w:t>
      </w:r>
    </w:p>
    <w:p w14:paraId="1EE9D291" w14:textId="5CEAE2EC" w:rsidR="00FA76D1" w:rsidRPr="0080501E" w:rsidRDefault="00FA76D1" w:rsidP="00FA76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30 октября 2021 г. по 09 ноября 2021 г. - в размере 15,40% от начальной цены продажи лотов.</w:t>
      </w:r>
    </w:p>
    <w:p w14:paraId="6E1C0DD8" w14:textId="77777777" w:rsidR="007464B4" w:rsidRPr="0080501E" w:rsidRDefault="00F83E62" w:rsidP="007464B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Для лота 10: </w:t>
      </w:r>
    </w:p>
    <w:p w14:paraId="459D3978" w14:textId="6720BDBE" w:rsidR="007464B4" w:rsidRPr="0080501E" w:rsidRDefault="007464B4" w:rsidP="007464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10 августа 2021 г. по 17 сентября 2021 г. - в размере начальной цены продажи лота;</w:t>
      </w:r>
    </w:p>
    <w:p w14:paraId="3BB29B98" w14:textId="77777777" w:rsidR="007464B4" w:rsidRPr="0080501E" w:rsidRDefault="007464B4" w:rsidP="007464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18 сентября 2021 г. по 22 сентября 2021 г. - в размере 91,00% от начальной цены продажи лота;</w:t>
      </w:r>
    </w:p>
    <w:p w14:paraId="4E07D861" w14:textId="77777777" w:rsidR="007464B4" w:rsidRPr="0080501E" w:rsidRDefault="007464B4" w:rsidP="007464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23 сентября 2021 г. по 28 сентября 2021 г. - в размере 82,00% от начальной цены продажи лота;</w:t>
      </w:r>
    </w:p>
    <w:p w14:paraId="1E04E9FE" w14:textId="77777777" w:rsidR="007464B4" w:rsidRPr="0080501E" w:rsidRDefault="007464B4" w:rsidP="007464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29 сентября 2021 г. по 04 октября 2021 г. - в размере 73,00% от начальной цены продажи лота;</w:t>
      </w:r>
    </w:p>
    <w:p w14:paraId="3D916634" w14:textId="77777777" w:rsidR="007464B4" w:rsidRPr="0080501E" w:rsidRDefault="007464B4" w:rsidP="007464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05 октября 2021 г. по 08 октября 2021 г. - в размере 64,00% от начальной цены продажи лота;</w:t>
      </w:r>
    </w:p>
    <w:p w14:paraId="0E0AA3D3" w14:textId="77777777" w:rsidR="007464B4" w:rsidRPr="0080501E" w:rsidRDefault="007464B4" w:rsidP="007464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09 октября 2021 г. по 13 октября 2021 г. - в размере 55,00% от начальной цены продажи лота;</w:t>
      </w:r>
    </w:p>
    <w:p w14:paraId="493B7B57" w14:textId="77777777" w:rsidR="007464B4" w:rsidRPr="0080501E" w:rsidRDefault="007464B4" w:rsidP="007464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14 октября 2021 г. по 19 октября 2021 г. - в размере 46,00% от начальной цены продажи лота;</w:t>
      </w:r>
    </w:p>
    <w:p w14:paraId="09F7A076" w14:textId="77777777" w:rsidR="007464B4" w:rsidRPr="0080501E" w:rsidRDefault="007464B4" w:rsidP="007464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20 октября 2021 г. по 25 октября 2021 г. - в размере 37,00% от начальной цены продажи лота;</w:t>
      </w:r>
    </w:p>
    <w:p w14:paraId="7BD378E6" w14:textId="77777777" w:rsidR="007464B4" w:rsidRPr="0080501E" w:rsidRDefault="007464B4" w:rsidP="007464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26 октября 2021 г. по 29 октября 2021 г. - в размере 28,00% от начальной цены продажи лота;</w:t>
      </w:r>
    </w:p>
    <w:p w14:paraId="7FCDDA2C" w14:textId="7AD20BEF" w:rsidR="00987A46" w:rsidRPr="0080501E" w:rsidRDefault="007464B4" w:rsidP="007464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eastAsia="Times New Roman" w:hAnsi="Times New Roman" w:cs="Times New Roman"/>
          <w:sz w:val="24"/>
          <w:szCs w:val="24"/>
        </w:rPr>
        <w:t>с 30 октября 2021 г. по 09 ноября 2021 г. - в размере 19,00% от начальной цены продажи лота.</w:t>
      </w:r>
    </w:p>
    <w:p w14:paraId="46FF98F4" w14:textId="6FB7F8BA" w:rsidR="008F1609" w:rsidRPr="0080501E" w:rsidRDefault="008F1609" w:rsidP="00654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0501E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409EA52B" w14:textId="598C1E0B" w:rsidR="00DE3642" w:rsidRPr="0080501E" w:rsidRDefault="00DE3642" w:rsidP="00654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>Условия участия в Торгах (Торгах ППП) по лотам</w:t>
      </w:r>
      <w:r w:rsidR="007D52F2"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1,2</w:t>
      </w:r>
      <w:r w:rsidRPr="008050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501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2C482AA7" w14:textId="5D598BE2" w:rsidR="00654FB8" w:rsidRPr="0080501E" w:rsidRDefault="00654FB8" w:rsidP="00654F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D52F2"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</w:t>
      </w:r>
      <w:r w:rsidRPr="0080501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7D52F2" w:rsidRPr="0080501E">
        <w:rPr>
          <w:rFonts w:ascii="Times New Roman" w:hAnsi="Times New Roman" w:cs="Times New Roman"/>
          <w:b/>
          <w:bCs/>
          <w:sz w:val="24"/>
          <w:szCs w:val="24"/>
        </w:rPr>
        <w:t>оту 1</w:t>
      </w:r>
      <w:r w:rsidR="00B6003B"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2F2" w:rsidRPr="0080501E">
        <w:rPr>
          <w:rFonts w:ascii="Times New Roman" w:hAnsi="Times New Roman" w:cs="Times New Roman"/>
          <w:b/>
          <w:bCs/>
          <w:sz w:val="24"/>
          <w:szCs w:val="24"/>
        </w:rPr>
        <w:t> 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01BD2058" w14:textId="77777777" w:rsidR="00654FB8" w:rsidRPr="0080501E" w:rsidRDefault="00654FB8" w:rsidP="00654F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D52F2" w:rsidRPr="0080501E">
        <w:rPr>
          <w:rFonts w:ascii="Times New Roman" w:hAnsi="Times New Roman" w:cs="Times New Roman"/>
          <w:b/>
          <w:bCs/>
          <w:sz w:val="24"/>
          <w:szCs w:val="24"/>
        </w:rPr>
        <w:t xml:space="preserve">По лоту 2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</w:t>
      </w:r>
      <w:r w:rsidR="007D52F2" w:rsidRPr="008050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1E8D39E" w14:textId="348C343F" w:rsidR="007D52F2" w:rsidRPr="0080501E" w:rsidRDefault="007D52F2" w:rsidP="00654FB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>Покупатель по лоту 2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6524675F" w:rsidR="00F463FC" w:rsidRPr="0080501E" w:rsidRDefault="0003404B" w:rsidP="00654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0501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80501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0501E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0501E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C3A2C" w:rsidRPr="0080501E">
        <w:rPr>
          <w:rFonts w:ascii="Times New Roman" w:hAnsi="Times New Roman" w:cs="Times New Roman"/>
          <w:sz w:val="24"/>
          <w:szCs w:val="24"/>
        </w:rPr>
        <w:t>:</w:t>
      </w:r>
      <w:r w:rsidRPr="0080501E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80501E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Pr="0080501E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80501E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80501E">
        <w:rPr>
          <w:rFonts w:ascii="Times New Roman" w:hAnsi="Times New Roman" w:cs="Times New Roman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8050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80501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80501E">
        <w:rPr>
          <w:rFonts w:ascii="Times New Roman" w:hAnsi="Times New Roman" w:cs="Times New Roman"/>
          <w:sz w:val="24"/>
          <w:szCs w:val="24"/>
        </w:rPr>
        <w:t>40503810145250003051</w:t>
      </w:r>
      <w:r w:rsidRPr="0080501E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4DE0BE9E" w14:textId="77777777" w:rsidR="00350C8E" w:rsidRPr="0080501E" w:rsidRDefault="008F1609" w:rsidP="00350C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00EABC8" w:rsidR="008F1609" w:rsidRPr="0080501E" w:rsidRDefault="007E3D68" w:rsidP="00350C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F1609" w:rsidRPr="0080501E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647D0D" w:rsidRPr="0080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647D0D" w:rsidRPr="0080501E">
        <w:rPr>
          <w:rFonts w:ascii="Times New Roman" w:hAnsi="Times New Roman" w:cs="Times New Roman"/>
          <w:sz w:val="24"/>
          <w:szCs w:val="24"/>
        </w:rPr>
        <w:t>9:00 по</w:t>
      </w:r>
      <w:r w:rsidR="00647D0D" w:rsidRPr="0080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7D0D" w:rsidRPr="0080501E">
        <w:rPr>
          <w:rFonts w:ascii="Times New Roman" w:hAnsi="Times New Roman" w:cs="Times New Roman"/>
          <w:sz w:val="24"/>
          <w:szCs w:val="24"/>
        </w:rPr>
        <w:t xml:space="preserve">18:00 часов по адресу: г. Санкт-Петербург, пр. Каменноостровский, д.40, лит. А, </w:t>
      </w:r>
      <w:hyperlink r:id="rId7" w:history="1">
        <w:r w:rsidR="00350C8E" w:rsidRPr="0080501E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</w:t>
        </w:r>
        <w:r w:rsidR="00350C8E" w:rsidRPr="008050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echaeva</w:t>
        </w:r>
        <w:r w:rsidR="00350C8E" w:rsidRPr="0080501E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MV</w:t>
        </w:r>
        <w:r w:rsidR="00350C8E" w:rsidRPr="008050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350C8E" w:rsidRPr="0080501E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bank</w:t>
        </w:r>
        <w:r w:rsidR="00350C8E" w:rsidRPr="008050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50C8E" w:rsidRPr="0080501E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org</w:t>
        </w:r>
        <w:r w:rsidR="00350C8E" w:rsidRPr="008050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="00350C8E" w:rsidRPr="0080501E">
        <w:rPr>
          <w:rFonts w:ascii="Times New Roman" w:hAnsi="Times New Roman" w:cs="Times New Roman"/>
          <w:sz w:val="24"/>
          <w:szCs w:val="24"/>
        </w:rPr>
        <w:t xml:space="preserve">, </w:t>
      </w:r>
      <w:r w:rsidR="00350C8E" w:rsidRPr="0080501E">
        <w:rPr>
          <w:rFonts w:ascii="Times New Roman" w:hAnsi="Times New Roman" w:cs="Times New Roman"/>
          <w:sz w:val="24"/>
          <w:szCs w:val="24"/>
          <w:lang w:val="en-US"/>
        </w:rPr>
        <w:t>Duhin</w:t>
      </w:r>
      <w:r w:rsidR="00350C8E" w:rsidRPr="0080501E">
        <w:rPr>
          <w:rFonts w:ascii="Times New Roman" w:hAnsi="Times New Roman" w:cs="Times New Roman"/>
          <w:sz w:val="24"/>
          <w:szCs w:val="24"/>
        </w:rPr>
        <w:t>V</w:t>
      </w:r>
      <w:r w:rsidR="00350C8E" w:rsidRPr="008050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0C8E" w:rsidRPr="0080501E">
        <w:rPr>
          <w:rFonts w:ascii="Times New Roman" w:hAnsi="Times New Roman" w:cs="Times New Roman"/>
          <w:sz w:val="24"/>
          <w:szCs w:val="24"/>
        </w:rPr>
        <w:t xml:space="preserve">@bank.org.ru, </w:t>
      </w:r>
      <w:r w:rsidR="00647D0D" w:rsidRPr="0080501E">
        <w:rPr>
          <w:rFonts w:ascii="Times New Roman" w:hAnsi="Times New Roman" w:cs="Times New Roman"/>
          <w:sz w:val="24"/>
          <w:szCs w:val="24"/>
        </w:rPr>
        <w:t xml:space="preserve">тел. </w:t>
      </w:r>
      <w:r w:rsidR="00350C8E" w:rsidRPr="0080501E">
        <w:rPr>
          <w:rFonts w:ascii="Times New Roman" w:hAnsi="Times New Roman" w:cs="Times New Roman"/>
          <w:sz w:val="24"/>
          <w:szCs w:val="24"/>
        </w:rPr>
        <w:t>+7 (911)172-98-66</w:t>
      </w:r>
      <w:r w:rsidR="00647D0D" w:rsidRPr="0080501E">
        <w:rPr>
          <w:rFonts w:ascii="Times New Roman" w:hAnsi="Times New Roman" w:cs="Times New Roman"/>
          <w:sz w:val="24"/>
          <w:szCs w:val="24"/>
        </w:rPr>
        <w:t>, а также у ОТ:</w:t>
      </w:r>
      <w:r w:rsidR="007D52F2" w:rsidRPr="0080501E">
        <w:rPr>
          <w:rFonts w:ascii="Times New Roman" w:hAnsi="Times New Roman" w:cs="Times New Roman"/>
          <w:sz w:val="24"/>
          <w:szCs w:val="24"/>
        </w:rPr>
        <w:t xml:space="preserve"> тел. 8(812)334-20-50 (с 9.00 до 18.00 по московскому времени в будние дни) informspb@auction-house.ru</w:t>
      </w:r>
      <w:r w:rsidR="00350C8E" w:rsidRPr="0080501E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80501E" w:rsidRDefault="004B74A7" w:rsidP="00350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80501E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80501E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80501E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80501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50B27"/>
    <w:rsid w:val="00101AB0"/>
    <w:rsid w:val="00161A59"/>
    <w:rsid w:val="001E789E"/>
    <w:rsid w:val="00203862"/>
    <w:rsid w:val="002970DC"/>
    <w:rsid w:val="002C3A2C"/>
    <w:rsid w:val="00350C8E"/>
    <w:rsid w:val="00360DC6"/>
    <w:rsid w:val="003722AA"/>
    <w:rsid w:val="003E6C81"/>
    <w:rsid w:val="003F5523"/>
    <w:rsid w:val="00495D59"/>
    <w:rsid w:val="004B74A7"/>
    <w:rsid w:val="0050082F"/>
    <w:rsid w:val="00555595"/>
    <w:rsid w:val="005742CC"/>
    <w:rsid w:val="005A332E"/>
    <w:rsid w:val="005F1F68"/>
    <w:rsid w:val="00621553"/>
    <w:rsid w:val="00647D0D"/>
    <w:rsid w:val="00654FB8"/>
    <w:rsid w:val="007158A4"/>
    <w:rsid w:val="0072669B"/>
    <w:rsid w:val="007464B4"/>
    <w:rsid w:val="00762232"/>
    <w:rsid w:val="00763FEE"/>
    <w:rsid w:val="007A10EE"/>
    <w:rsid w:val="007D52F2"/>
    <w:rsid w:val="007E3D68"/>
    <w:rsid w:val="0080501E"/>
    <w:rsid w:val="00883AE6"/>
    <w:rsid w:val="008C4892"/>
    <w:rsid w:val="008F1609"/>
    <w:rsid w:val="008F18AC"/>
    <w:rsid w:val="00925DD7"/>
    <w:rsid w:val="00953DA4"/>
    <w:rsid w:val="00987A46"/>
    <w:rsid w:val="009B402B"/>
    <w:rsid w:val="009E68C2"/>
    <w:rsid w:val="009F0C4D"/>
    <w:rsid w:val="00AF459A"/>
    <w:rsid w:val="00B34D7C"/>
    <w:rsid w:val="00B41FE0"/>
    <w:rsid w:val="00B6003B"/>
    <w:rsid w:val="00B770EE"/>
    <w:rsid w:val="00B97A00"/>
    <w:rsid w:val="00C10D45"/>
    <w:rsid w:val="00C15400"/>
    <w:rsid w:val="00C43C29"/>
    <w:rsid w:val="00C66976"/>
    <w:rsid w:val="00D115EC"/>
    <w:rsid w:val="00D16130"/>
    <w:rsid w:val="00DD01CB"/>
    <w:rsid w:val="00DE3642"/>
    <w:rsid w:val="00E2452B"/>
    <w:rsid w:val="00E645EC"/>
    <w:rsid w:val="00EE3F19"/>
    <w:rsid w:val="00F0055F"/>
    <w:rsid w:val="00F45D6A"/>
    <w:rsid w:val="00F463FC"/>
    <w:rsid w:val="00F77DF1"/>
    <w:rsid w:val="00F83E62"/>
    <w:rsid w:val="00F92A8F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A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7D52F2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6">
    <w:name w:val="Unresolved Mention"/>
    <w:basedOn w:val="a0"/>
    <w:uiPriority w:val="99"/>
    <w:semiHidden/>
    <w:unhideWhenUsed/>
    <w:rsid w:val="0035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chaevaMV@bank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2019-07-23T07:53:00Z</dcterms:created>
  <dcterms:modified xsi:type="dcterms:W3CDTF">2021-08-06T07:08:00Z</dcterms:modified>
</cp:coreProperties>
</file>