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DB69B" w14:textId="77777777" w:rsidR="008975C0" w:rsidRPr="000C6CCC" w:rsidRDefault="008975C0" w:rsidP="008975C0">
      <w:pPr>
        <w:pStyle w:val="1"/>
        <w:rPr>
          <w:sz w:val="21"/>
          <w:szCs w:val="21"/>
        </w:rPr>
      </w:pPr>
      <w:r w:rsidRPr="000C6CCC">
        <w:rPr>
          <w:sz w:val="21"/>
          <w:szCs w:val="21"/>
        </w:rPr>
        <w:t>Договор о задатке №____</w:t>
      </w:r>
    </w:p>
    <w:p w14:paraId="1412FEE6" w14:textId="77777777" w:rsidR="008975C0" w:rsidRPr="000C6CCC" w:rsidRDefault="008975C0" w:rsidP="008975C0">
      <w:pPr>
        <w:pStyle w:val="1"/>
        <w:rPr>
          <w:b w:val="0"/>
          <w:bCs w:val="0"/>
          <w:spacing w:val="30"/>
          <w:sz w:val="21"/>
          <w:szCs w:val="21"/>
        </w:rPr>
      </w:pPr>
      <w:r w:rsidRPr="000C6CCC">
        <w:rPr>
          <w:b w:val="0"/>
          <w:bCs w:val="0"/>
          <w:spacing w:val="30"/>
          <w:sz w:val="21"/>
          <w:szCs w:val="21"/>
        </w:rPr>
        <w:t>(договор присоединения)</w:t>
      </w:r>
    </w:p>
    <w:p w14:paraId="37C985F0" w14:textId="77777777" w:rsidR="00F04701" w:rsidRPr="000C6CCC" w:rsidRDefault="00F04701" w:rsidP="008975C0">
      <w:pPr>
        <w:pStyle w:val="1"/>
        <w:rPr>
          <w:b w:val="0"/>
          <w:bCs w:val="0"/>
          <w:spacing w:val="30"/>
          <w:sz w:val="21"/>
          <w:szCs w:val="21"/>
        </w:rPr>
      </w:pPr>
    </w:p>
    <w:p w14:paraId="49240D7F" w14:textId="01BAC3A2" w:rsidR="00DB7927" w:rsidRPr="000C6CCC" w:rsidRDefault="00382D37" w:rsidP="00033D37">
      <w:pPr>
        <w:ind w:firstLine="567"/>
        <w:jc w:val="both"/>
        <w:rPr>
          <w:rFonts w:eastAsia="Calibri"/>
          <w:bCs/>
          <w:noProof/>
          <w:color w:val="auto"/>
          <w:kern w:val="1"/>
          <w:sz w:val="21"/>
          <w:szCs w:val="21"/>
          <w:lang w:eastAsia="ar-SA"/>
        </w:rPr>
      </w:pPr>
      <w:r w:rsidRPr="000C6CCC">
        <w:rPr>
          <w:b/>
          <w:sz w:val="21"/>
          <w:szCs w:val="21"/>
        </w:rPr>
        <w:t xml:space="preserve">Общество с ограниченной ответственностью «Грант Консалт», </w:t>
      </w:r>
      <w:r w:rsidR="000B666B" w:rsidRPr="000C6CCC">
        <w:rPr>
          <w:sz w:val="21"/>
          <w:szCs w:val="21"/>
        </w:rPr>
        <w:t xml:space="preserve">именуемое в дальнейшем </w:t>
      </w:r>
      <w:r w:rsidR="000B666B" w:rsidRPr="000C6CCC">
        <w:rPr>
          <w:b/>
          <w:sz w:val="21"/>
          <w:szCs w:val="21"/>
        </w:rPr>
        <w:t>«Организатор торгов»,</w:t>
      </w:r>
      <w:r w:rsidR="000B666B" w:rsidRPr="000C6CCC">
        <w:rPr>
          <w:sz w:val="21"/>
          <w:szCs w:val="21"/>
        </w:rPr>
        <w:t xml:space="preserve"> в лице </w:t>
      </w:r>
      <w:r w:rsidRPr="000C6CCC">
        <w:rPr>
          <w:sz w:val="21"/>
          <w:szCs w:val="21"/>
        </w:rPr>
        <w:t>генерального директора Тяжлова Дмитрия Валентиновича</w:t>
      </w:r>
      <w:r w:rsidR="000B666B" w:rsidRPr="000C6CCC">
        <w:rPr>
          <w:sz w:val="21"/>
          <w:szCs w:val="21"/>
        </w:rPr>
        <w:t xml:space="preserve">, действующего на основании </w:t>
      </w:r>
      <w:r w:rsidRPr="000C6CCC">
        <w:rPr>
          <w:sz w:val="21"/>
          <w:szCs w:val="21"/>
        </w:rPr>
        <w:t>Устава</w:t>
      </w:r>
      <w:r w:rsidR="000B666B" w:rsidRPr="000C6CCC">
        <w:rPr>
          <w:sz w:val="21"/>
          <w:szCs w:val="21"/>
        </w:rPr>
        <w:t xml:space="preserve"> и на основании договора </w:t>
      </w:r>
      <w:r w:rsidRPr="000C6CCC">
        <w:rPr>
          <w:sz w:val="21"/>
          <w:szCs w:val="21"/>
        </w:rPr>
        <w:t>оказания услуг по организации торгов</w:t>
      </w:r>
      <w:r w:rsidR="0081788A" w:rsidRPr="000C6CCC">
        <w:rPr>
          <w:sz w:val="21"/>
          <w:szCs w:val="21"/>
        </w:rPr>
        <w:t xml:space="preserve"> заключенного с </w:t>
      </w:r>
      <w:r w:rsidR="006B2829" w:rsidRPr="006B2829">
        <w:rPr>
          <w:sz w:val="21"/>
          <w:szCs w:val="21"/>
        </w:rPr>
        <w:t>ООО «</w:t>
      </w:r>
      <w:proofErr w:type="spellStart"/>
      <w:r w:rsidR="006B2829" w:rsidRPr="006B2829">
        <w:rPr>
          <w:sz w:val="21"/>
          <w:szCs w:val="21"/>
        </w:rPr>
        <w:t>Перепёлочка</w:t>
      </w:r>
      <w:proofErr w:type="spellEnd"/>
      <w:r w:rsidR="006B2829" w:rsidRPr="006B2829">
        <w:rPr>
          <w:sz w:val="21"/>
          <w:szCs w:val="21"/>
        </w:rPr>
        <w:t xml:space="preserve">» (Ленинградская область, Гатчинский район, пос. </w:t>
      </w:r>
      <w:proofErr w:type="spellStart"/>
      <w:r w:rsidR="006B2829" w:rsidRPr="006B2829">
        <w:rPr>
          <w:sz w:val="21"/>
          <w:szCs w:val="21"/>
        </w:rPr>
        <w:t>Терволово</w:t>
      </w:r>
      <w:proofErr w:type="spellEnd"/>
      <w:r w:rsidR="006B2829" w:rsidRPr="006B2829">
        <w:rPr>
          <w:sz w:val="21"/>
          <w:szCs w:val="21"/>
        </w:rPr>
        <w:t>, ул. Ленинградская, д. 15, ОГРН 1044702085834 , ИНН 4719025562</w:t>
      </w:r>
      <w:r w:rsidR="005E0C5C" w:rsidRPr="000C6CCC">
        <w:rPr>
          <w:sz w:val="21"/>
          <w:szCs w:val="21"/>
        </w:rPr>
        <w:t xml:space="preserve">; конкурсное производство открыто решением </w:t>
      </w:r>
      <w:r w:rsidR="006B2829" w:rsidRPr="006B2829">
        <w:rPr>
          <w:sz w:val="21"/>
          <w:szCs w:val="21"/>
        </w:rPr>
        <w:t>Арбитражного суда г. Санкт-Петербурга и Ленинградской области от 22.06.2020 г. по делу №А56-100046/2019</w:t>
      </w:r>
      <w:r w:rsidR="00DD6742" w:rsidRPr="000C6CCC">
        <w:rPr>
          <w:sz w:val="21"/>
          <w:szCs w:val="21"/>
        </w:rPr>
        <w:t xml:space="preserve">, </w:t>
      </w:r>
      <w:r w:rsidR="009E6081" w:rsidRPr="000C6CCC">
        <w:rPr>
          <w:rFonts w:eastAsia="Calibri"/>
          <w:b/>
          <w:bCs/>
          <w:noProof/>
          <w:color w:val="auto"/>
          <w:kern w:val="1"/>
          <w:sz w:val="21"/>
          <w:szCs w:val="21"/>
          <w:lang w:eastAsia="ar-SA"/>
        </w:rPr>
        <w:t>далее – Должник),</w:t>
      </w:r>
      <w:r w:rsidR="009E6081" w:rsidRPr="000C6CCC">
        <w:rPr>
          <w:rFonts w:eastAsia="Calibri"/>
          <w:bCs/>
          <w:noProof/>
          <w:color w:val="auto"/>
          <w:kern w:val="1"/>
          <w:sz w:val="21"/>
          <w:szCs w:val="21"/>
          <w:lang w:eastAsia="ar-SA"/>
        </w:rPr>
        <w:t xml:space="preserve"> в лице конкурсного управляющего </w:t>
      </w:r>
      <w:proofErr w:type="spellStart"/>
      <w:r w:rsidR="006B2829">
        <w:rPr>
          <w:sz w:val="21"/>
          <w:szCs w:val="21"/>
        </w:rPr>
        <w:t>Авхадиевой</w:t>
      </w:r>
      <w:proofErr w:type="spellEnd"/>
      <w:r w:rsidR="006B2829">
        <w:rPr>
          <w:sz w:val="21"/>
          <w:szCs w:val="21"/>
        </w:rPr>
        <w:t xml:space="preserve"> Юлией </w:t>
      </w:r>
      <w:proofErr w:type="spellStart"/>
      <w:r w:rsidR="006B2829">
        <w:rPr>
          <w:sz w:val="21"/>
          <w:szCs w:val="21"/>
        </w:rPr>
        <w:t>Ильдаровной</w:t>
      </w:r>
      <w:proofErr w:type="spellEnd"/>
      <w:r w:rsidR="006B2829" w:rsidRPr="006B2829">
        <w:rPr>
          <w:sz w:val="21"/>
          <w:szCs w:val="21"/>
        </w:rPr>
        <w:t xml:space="preserve"> (ИНН 183405755369 , СНИЛС 172-727-618 86</w:t>
      </w:r>
      <w:r w:rsidR="005E0C5C" w:rsidRPr="000C6CCC">
        <w:rPr>
          <w:sz w:val="21"/>
          <w:szCs w:val="21"/>
        </w:rPr>
        <w:t>)</w:t>
      </w:r>
      <w:r w:rsidR="009E6081" w:rsidRPr="000C6CCC">
        <w:rPr>
          <w:rFonts w:eastAsia="Calibri"/>
          <w:bCs/>
          <w:noProof/>
          <w:color w:val="auto"/>
          <w:kern w:val="1"/>
          <w:sz w:val="21"/>
          <w:szCs w:val="21"/>
          <w:lang w:eastAsia="ar-SA"/>
        </w:rPr>
        <w:t xml:space="preserve">, действующего на основании решениея </w:t>
      </w:r>
      <w:r w:rsidR="005E0C5C" w:rsidRPr="000C6CCC">
        <w:rPr>
          <w:rFonts w:eastAsia="Calibri"/>
          <w:bCs/>
          <w:noProof/>
          <w:color w:val="auto"/>
          <w:kern w:val="1"/>
          <w:sz w:val="21"/>
          <w:szCs w:val="21"/>
          <w:lang w:eastAsia="ar-SA"/>
        </w:rPr>
        <w:t>Арбитражного суда г. Санкт-Петербурга и Ленинградской обл. № А56-14458/2019 от 02.04.2019</w:t>
      </w:r>
      <w:r w:rsidR="000B666B" w:rsidRPr="000C6CCC">
        <w:rPr>
          <w:rFonts w:eastAsia="Calibri"/>
          <w:bCs/>
          <w:noProof/>
          <w:color w:val="auto"/>
          <w:kern w:val="1"/>
          <w:sz w:val="21"/>
          <w:szCs w:val="21"/>
          <w:lang w:eastAsia="ar-SA"/>
        </w:rPr>
        <w:t>, с одной стороны и</w:t>
      </w:r>
      <w:r w:rsidR="000B666B" w:rsidRPr="000C6CCC" w:rsidDel="00CB1705">
        <w:rPr>
          <w:rFonts w:eastAsia="Calibri"/>
          <w:bCs/>
          <w:noProof/>
          <w:color w:val="auto"/>
          <w:kern w:val="1"/>
          <w:sz w:val="21"/>
          <w:szCs w:val="21"/>
          <w:lang w:eastAsia="ar-SA"/>
        </w:rPr>
        <w:t xml:space="preserve"> </w:t>
      </w:r>
    </w:p>
    <w:p w14:paraId="07269BA7" w14:textId="77777777" w:rsidR="00033D37" w:rsidRPr="000C6CCC" w:rsidRDefault="000D5369" w:rsidP="00033D37">
      <w:pPr>
        <w:ind w:firstLine="567"/>
        <w:jc w:val="both"/>
        <w:rPr>
          <w:sz w:val="21"/>
          <w:szCs w:val="21"/>
        </w:rPr>
      </w:pPr>
      <w:r w:rsidRPr="000C6CCC">
        <w:rPr>
          <w:b/>
          <w:sz w:val="21"/>
          <w:szCs w:val="21"/>
        </w:rPr>
        <w:t xml:space="preserve">претендент </w:t>
      </w:r>
      <w:r w:rsidRPr="000C6CCC">
        <w:rPr>
          <w:sz w:val="21"/>
          <w:szCs w:val="21"/>
        </w:rPr>
        <w:t xml:space="preserve">на </w:t>
      </w:r>
      <w:r w:rsidR="001065B6" w:rsidRPr="000C6CCC">
        <w:rPr>
          <w:sz w:val="21"/>
          <w:szCs w:val="21"/>
        </w:rPr>
        <w:t>участие</w:t>
      </w:r>
      <w:r w:rsidR="00725017" w:rsidRPr="000C6CCC">
        <w:rPr>
          <w:sz w:val="21"/>
          <w:szCs w:val="21"/>
        </w:rPr>
        <w:t xml:space="preserve"> в торгах по продаже Имущества </w:t>
      </w:r>
      <w:r w:rsidR="001065B6" w:rsidRPr="000C6CCC">
        <w:rPr>
          <w:sz w:val="21"/>
          <w:szCs w:val="21"/>
        </w:rPr>
        <w:t>в ходе процедуры банкротства:</w:t>
      </w:r>
    </w:p>
    <w:p w14:paraId="6F2E1953" w14:textId="77777777" w:rsidR="001065B6" w:rsidRPr="000C6CCC" w:rsidRDefault="001065B6" w:rsidP="001065B6">
      <w:pPr>
        <w:jc w:val="both"/>
        <w:rPr>
          <w:sz w:val="21"/>
          <w:szCs w:val="21"/>
        </w:rPr>
      </w:pPr>
      <w:r w:rsidRPr="000C6CCC">
        <w:rPr>
          <w:sz w:val="21"/>
          <w:szCs w:val="21"/>
        </w:rPr>
        <w:t xml:space="preserve">______________________________________________________________________________________________________________________________________________________________________________________________________________________________________________________, присоединившийся к настоящему Договору, именуемый в дальнейшем </w:t>
      </w:r>
      <w:r w:rsidRPr="000C6CCC">
        <w:rPr>
          <w:b/>
          <w:sz w:val="21"/>
          <w:szCs w:val="21"/>
        </w:rPr>
        <w:t>«Претендент»,</w:t>
      </w:r>
      <w:r w:rsidRPr="000C6CCC">
        <w:rPr>
          <w:sz w:val="21"/>
          <w:szCs w:val="21"/>
        </w:rPr>
        <w:t xml:space="preserve"> с другой стороны, в соответствии с требованиями ст.ст.380, 381, 428 ГК РФ, заключили настоящий Договор (далее – Договор) о нижеследующем:</w:t>
      </w:r>
    </w:p>
    <w:p w14:paraId="568E862E" w14:textId="58440337" w:rsidR="00B77916" w:rsidRPr="000C6CCC" w:rsidRDefault="001065B6" w:rsidP="00B77916">
      <w:pPr>
        <w:tabs>
          <w:tab w:val="left" w:pos="1134"/>
        </w:tabs>
        <w:ind w:right="-57" w:firstLine="567"/>
        <w:jc w:val="both"/>
        <w:rPr>
          <w:sz w:val="21"/>
          <w:szCs w:val="21"/>
        </w:rPr>
      </w:pPr>
      <w:r w:rsidRPr="000C6CCC">
        <w:rPr>
          <w:color w:val="auto"/>
          <w:sz w:val="21"/>
          <w:szCs w:val="21"/>
        </w:rPr>
        <w:t xml:space="preserve">1. В соответствии с условиями настоящего Договора Претендент для участия </w:t>
      </w:r>
      <w:r w:rsidR="000C6CCC" w:rsidRPr="000C6CCC">
        <w:rPr>
          <w:sz w:val="21"/>
          <w:szCs w:val="21"/>
        </w:rPr>
        <w:t xml:space="preserve">в </w:t>
      </w:r>
      <w:r w:rsidR="00B16E0C" w:rsidRPr="000C6CCC">
        <w:rPr>
          <w:sz w:val="21"/>
          <w:szCs w:val="21"/>
        </w:rPr>
        <w:t>торгах</w:t>
      </w:r>
      <w:r w:rsidR="00DA4658" w:rsidRPr="00DA4658">
        <w:rPr>
          <w:sz w:val="21"/>
          <w:szCs w:val="21"/>
        </w:rPr>
        <w:t xml:space="preserve"> посредством публичного предложения, с открытой формой подачи предложений о цене</w:t>
      </w:r>
      <w:r w:rsidR="00725017" w:rsidRPr="000C6CCC">
        <w:rPr>
          <w:sz w:val="21"/>
          <w:szCs w:val="21"/>
        </w:rPr>
        <w:t>,</w:t>
      </w:r>
      <w:r w:rsidR="00B16E0C" w:rsidRPr="000C6CCC">
        <w:rPr>
          <w:sz w:val="21"/>
          <w:szCs w:val="21"/>
        </w:rPr>
        <w:t xml:space="preserve"> </w:t>
      </w:r>
      <w:r w:rsidR="006B2829">
        <w:rPr>
          <w:b/>
          <w:sz w:val="21"/>
          <w:szCs w:val="21"/>
        </w:rPr>
        <w:t xml:space="preserve">назначенных </w:t>
      </w:r>
      <w:r w:rsidR="00DA4658">
        <w:rPr>
          <w:b/>
          <w:sz w:val="21"/>
          <w:szCs w:val="21"/>
        </w:rPr>
        <w:t>с</w:t>
      </w:r>
      <w:r w:rsidR="00725017" w:rsidRPr="000C6CCC">
        <w:rPr>
          <w:b/>
          <w:sz w:val="21"/>
          <w:szCs w:val="21"/>
        </w:rPr>
        <w:t xml:space="preserve"> </w:t>
      </w:r>
      <w:r w:rsidR="00DA4658">
        <w:rPr>
          <w:b/>
          <w:color w:val="auto"/>
          <w:sz w:val="21"/>
          <w:szCs w:val="21"/>
        </w:rPr>
        <w:t>10</w:t>
      </w:r>
      <w:r w:rsidR="0012038E" w:rsidRPr="000C6CCC">
        <w:rPr>
          <w:b/>
          <w:color w:val="auto"/>
          <w:sz w:val="21"/>
          <w:szCs w:val="21"/>
        </w:rPr>
        <w:t xml:space="preserve"> </w:t>
      </w:r>
      <w:r w:rsidR="00DA4658">
        <w:rPr>
          <w:b/>
          <w:color w:val="auto"/>
          <w:sz w:val="21"/>
          <w:szCs w:val="21"/>
        </w:rPr>
        <w:t>августа</w:t>
      </w:r>
      <w:bookmarkStart w:id="0" w:name="_GoBack"/>
      <w:bookmarkEnd w:id="0"/>
      <w:r w:rsidR="0062058F" w:rsidRPr="000C6CCC">
        <w:rPr>
          <w:b/>
          <w:color w:val="auto"/>
          <w:sz w:val="21"/>
          <w:szCs w:val="21"/>
        </w:rPr>
        <w:t xml:space="preserve"> 20</w:t>
      </w:r>
      <w:r w:rsidR="000C6CCC" w:rsidRPr="000C6CCC">
        <w:rPr>
          <w:b/>
          <w:color w:val="auto"/>
          <w:sz w:val="21"/>
          <w:szCs w:val="21"/>
        </w:rPr>
        <w:t>21</w:t>
      </w:r>
      <w:r w:rsidR="00157983" w:rsidRPr="000C6CCC">
        <w:rPr>
          <w:b/>
          <w:color w:val="auto"/>
          <w:sz w:val="21"/>
          <w:szCs w:val="21"/>
        </w:rPr>
        <w:t xml:space="preserve"> г.</w:t>
      </w:r>
      <w:r w:rsidR="000B666B" w:rsidRPr="000C6CCC">
        <w:rPr>
          <w:b/>
          <w:color w:val="auto"/>
          <w:sz w:val="21"/>
          <w:szCs w:val="21"/>
        </w:rPr>
        <w:t xml:space="preserve"> </w:t>
      </w:r>
      <w:r w:rsidR="002A6720" w:rsidRPr="000C6CCC">
        <w:rPr>
          <w:color w:val="auto"/>
          <w:sz w:val="21"/>
          <w:szCs w:val="21"/>
        </w:rPr>
        <w:t>на электронной торговой площадке</w:t>
      </w:r>
      <w:r w:rsidR="00725017" w:rsidRPr="000C6CCC">
        <w:rPr>
          <w:sz w:val="21"/>
          <w:szCs w:val="21"/>
        </w:rPr>
        <w:t xml:space="preserve"> </w:t>
      </w:r>
      <w:r w:rsidR="006B2829" w:rsidRPr="006B2829">
        <w:rPr>
          <w:color w:val="auto"/>
          <w:sz w:val="21"/>
          <w:szCs w:val="21"/>
        </w:rPr>
        <w:t>АО «РАД», на сайте в сети Интернет по адресу: http://www.lot-online.ru</w:t>
      </w:r>
      <w:r w:rsidR="002A6720" w:rsidRPr="000C6CCC">
        <w:rPr>
          <w:color w:val="auto"/>
          <w:sz w:val="21"/>
          <w:szCs w:val="21"/>
        </w:rPr>
        <w:t xml:space="preserve"> </w:t>
      </w:r>
      <w:r w:rsidR="00226A29" w:rsidRPr="000C6CCC">
        <w:rPr>
          <w:sz w:val="21"/>
          <w:szCs w:val="21"/>
        </w:rPr>
        <w:t>по продаже на торгах следующего имущества (далее – Имущество, Лот</w:t>
      </w:r>
      <w:r w:rsidR="00DD6742" w:rsidRPr="000C6CCC">
        <w:rPr>
          <w:sz w:val="21"/>
          <w:szCs w:val="21"/>
        </w:rPr>
        <w:t>, вычеркнуть лишнее</w:t>
      </w:r>
      <w:r w:rsidR="00226A29" w:rsidRPr="000C6CCC">
        <w:rPr>
          <w:sz w:val="21"/>
          <w:szCs w:val="21"/>
        </w:rPr>
        <w:t>)</w:t>
      </w:r>
      <w:r w:rsidR="00B77916" w:rsidRPr="000C6CCC">
        <w:rPr>
          <w:sz w:val="21"/>
          <w:szCs w:val="21"/>
        </w:rPr>
        <w:t xml:space="preserve">: </w:t>
      </w:r>
    </w:p>
    <w:p w14:paraId="34BE6475" w14:textId="73EABBEB" w:rsidR="00725017" w:rsidRPr="000C6CCC" w:rsidRDefault="00DD6742" w:rsidP="005E0C5C">
      <w:pPr>
        <w:tabs>
          <w:tab w:val="left" w:pos="1134"/>
        </w:tabs>
        <w:ind w:right="-57" w:firstLine="567"/>
        <w:jc w:val="both"/>
        <w:rPr>
          <w:color w:val="auto"/>
          <w:sz w:val="21"/>
          <w:szCs w:val="21"/>
        </w:rPr>
      </w:pPr>
      <w:r w:rsidRPr="000C6CCC">
        <w:rPr>
          <w:sz w:val="21"/>
          <w:szCs w:val="21"/>
          <w:u w:val="single"/>
        </w:rPr>
        <w:t xml:space="preserve">Лот №1 </w:t>
      </w:r>
      <w:r w:rsidR="006B2829" w:rsidRPr="006B2829">
        <w:rPr>
          <w:sz w:val="21"/>
          <w:szCs w:val="21"/>
          <w:u w:val="single"/>
        </w:rPr>
        <w:t>недвижимое имущество располож</w:t>
      </w:r>
      <w:r w:rsidR="006B2829">
        <w:rPr>
          <w:sz w:val="21"/>
          <w:szCs w:val="21"/>
          <w:u w:val="single"/>
        </w:rPr>
        <w:t>енное</w:t>
      </w:r>
      <w:r w:rsidR="006B2829" w:rsidRPr="006B2829">
        <w:rPr>
          <w:sz w:val="21"/>
          <w:szCs w:val="21"/>
          <w:u w:val="single"/>
        </w:rPr>
        <w:t xml:space="preserve"> по адресу: Ленинградская обл., Гатчинский район, пос. </w:t>
      </w:r>
      <w:proofErr w:type="spellStart"/>
      <w:r w:rsidR="006B2829" w:rsidRPr="006B2829">
        <w:rPr>
          <w:sz w:val="21"/>
          <w:szCs w:val="21"/>
          <w:u w:val="single"/>
        </w:rPr>
        <w:t>Терволово</w:t>
      </w:r>
      <w:proofErr w:type="spellEnd"/>
      <w:r w:rsidR="006B2829" w:rsidRPr="006B2829">
        <w:rPr>
          <w:sz w:val="21"/>
          <w:szCs w:val="21"/>
          <w:u w:val="single"/>
        </w:rPr>
        <w:t>, ул. Ленинградская, д. 15/20 (далее указывается только наименование, пл., корпус и кадастровый номер): Нежилое здание (птичник №5, инкубатор и родительский цех), пл. 1061 кв. м, кадастровый номер 47:23:0218001:131, корп. 1; Нежилое здание (птичник Р2), пл. 1057,1 кв. м, кадастровый номер 47:23:0218004:73, корп. 2; Нежилое здание (птичник Р3), пл. 1044,9 кв. м, кадастровый номер 47:23:0218001:127, корп. 3; Нежилое здание (склад), пл. 40,6 кв. м, кадастровый номер 47:23:0260001:234, корп. 8; Нежилое здание (</w:t>
      </w:r>
      <w:proofErr w:type="spellStart"/>
      <w:r w:rsidR="006B2829" w:rsidRPr="006B2829">
        <w:rPr>
          <w:sz w:val="21"/>
          <w:szCs w:val="21"/>
          <w:u w:val="single"/>
        </w:rPr>
        <w:t>санкпропускник</w:t>
      </w:r>
      <w:proofErr w:type="spellEnd"/>
      <w:r w:rsidR="006B2829" w:rsidRPr="006B2829">
        <w:rPr>
          <w:sz w:val="21"/>
          <w:szCs w:val="21"/>
          <w:u w:val="single"/>
        </w:rPr>
        <w:t xml:space="preserve">), пл. 453,5 кв. м, кадастровый номер 47:23:0218001:129, корп. 7; Нежилое здание (птичник №6, залы 6.1, 6.2), пл. 1008,9 кв. м, кадастровый номер 47:23:0260001:204, корп. 6; Нежилое здание (птичник №4, залы 4.1, 4.2), пл. 1008 кв. м, кадастровый номер 47:23:0260001:202, корп. 4; Нежилое здание (птичник Р1), пл. 1005,7 кв. м, кадастровый номер 47:23:0260001:203, корп. 5; Земельный участок с/х назначения, разрешенное использование: для с/х производства, пл. 62215 кв. м, кадастровый номер 47:23:0260001:175; Нежилое здание (убойный цех здание птичника №5), пл. 1499,6 кв. м, кадастровый номер 47:23:0218001:87, корп. 1; Земельный участок с/х назначения, разрешенное использование: для с/х производства, пл. 9481 кв. м, кадастровый номер 47:23:0260001:187, адрес: Ленинградская обл., Гатчинский район, пос. </w:t>
      </w:r>
      <w:proofErr w:type="spellStart"/>
      <w:r w:rsidR="006B2829" w:rsidRPr="006B2829">
        <w:rPr>
          <w:sz w:val="21"/>
          <w:szCs w:val="21"/>
          <w:u w:val="single"/>
        </w:rPr>
        <w:t>Терволово</w:t>
      </w:r>
      <w:proofErr w:type="spellEnd"/>
      <w:r w:rsidR="006B2829" w:rsidRPr="006B2829">
        <w:rPr>
          <w:sz w:val="21"/>
          <w:szCs w:val="21"/>
          <w:u w:val="single"/>
        </w:rPr>
        <w:t xml:space="preserve">, ул. Ленинградская, д. 15/21; Инкубатор ИУП-Ф-45/ИУВ-Ф-15 (с металлопласт. дверьми), Инкубатор ИУП-Ф-45/ИУВ-Ф-15 (с металлопласт. дверьми), Инкубатор ИУВ-Ф-15, Инкубатор Стимул-4000-У (предварительный), Инкубатор Стимул-4000-У (предварительный), Инкубатор Стимул-4000-У (выводной), Комплект технологического оборудования для клеточного содержания молодняка перепелок (спец. 2.2), Комплект технологического оборудования для клеточного содержания молодняка перепелок (спец. 2.3), Комплект технологического оборудования для клеточного содержания молодняка перепелок (спец. 2.4), Комплект технологического оборудования для клеточного содержания молодняка перепелок (спец. 2.5), Комплект технологического оборудования для клеточного содержания перепелок (спец. 2.6), Комплект технологического оборудования для клеточного содержания перепелок-несушек (спец. 2.7), Комплект технологического оборудования для клеточного содержания родительского стада, КВИ-4ПР-Ф1, Комплект технологического оборудования для клеточного содержания КВИ-5ПН на 127300, Воздухонагреватель газовый пт. 6.1, Воздухонагреватель газовый пт. 6.2, Воздухонагреватель газовый пт. 4.1, Воздухонагреватель газовый пт. 4.2, Газовый воздухонагреватель GP070AB25PO1AARU, Газовый воздухонагреватель GP070AB25PO1AARU, Технологическое оборудование убойного цеха, Оборудование для дезинфекционной камеры, Оборудование для выгрузки отходов убойного цеха, Оборудование для камеры хранения инкубационного яйца, КТП 2073 (Комплектная трансформаторная подстанция КТП ПВ-630/10/0,4-71-У1, зав. №816), Система централизованного контроля процессом инкубации SCKIFW, Холодильная камера КХ-236*2,4*2,2, Холодильное оборудование в сборе, </w:t>
      </w:r>
      <w:proofErr w:type="spellStart"/>
      <w:r w:rsidR="006B2829" w:rsidRPr="006B2829">
        <w:rPr>
          <w:sz w:val="21"/>
          <w:szCs w:val="21"/>
          <w:u w:val="single"/>
        </w:rPr>
        <w:t>Электрокалорифер</w:t>
      </w:r>
      <w:proofErr w:type="spellEnd"/>
      <w:r w:rsidR="006B2829" w:rsidRPr="006B2829">
        <w:rPr>
          <w:sz w:val="21"/>
          <w:szCs w:val="21"/>
          <w:u w:val="single"/>
        </w:rPr>
        <w:t xml:space="preserve"> с вентилятором, СФО-33/16 УХЛ 3, Устройство для сбора яиц (УСЯ), Устройство для сбора яиц (УСЯ), Устройство для сбора яиц (УСЯ), Устройство для сбора яиц (УСЯ), Котел газовый Лемакс-50, Котёл газовый «Лучик», Котёл газовый «Лучик», Котел газовый ШЛА </w:t>
      </w:r>
      <w:proofErr w:type="spellStart"/>
      <w:r w:rsidR="006B2829" w:rsidRPr="006B2829">
        <w:rPr>
          <w:sz w:val="21"/>
          <w:szCs w:val="21"/>
          <w:u w:val="single"/>
        </w:rPr>
        <w:t>Comfort</w:t>
      </w:r>
      <w:proofErr w:type="spellEnd"/>
      <w:r w:rsidR="006B2829" w:rsidRPr="006B2829">
        <w:rPr>
          <w:sz w:val="21"/>
          <w:szCs w:val="21"/>
          <w:u w:val="single"/>
        </w:rPr>
        <w:t xml:space="preserve"> 310, Котел газовый ИШМА-50, Котёл ИШМА 50, Котел газовый ИШМА-50 1, Котел газовый ИШМА-50 3, Насос </w:t>
      </w:r>
      <w:proofErr w:type="spellStart"/>
      <w:r w:rsidR="006B2829" w:rsidRPr="006B2829">
        <w:rPr>
          <w:sz w:val="21"/>
          <w:szCs w:val="21"/>
          <w:u w:val="single"/>
        </w:rPr>
        <w:t>Saer</w:t>
      </w:r>
      <w:proofErr w:type="spellEnd"/>
      <w:r w:rsidR="006B2829" w:rsidRPr="006B2829">
        <w:rPr>
          <w:sz w:val="21"/>
          <w:szCs w:val="21"/>
          <w:u w:val="single"/>
        </w:rPr>
        <w:t xml:space="preserve"> FS 98, Ванна 2400х1000х1000, Пост охраны, </w:t>
      </w:r>
      <w:proofErr w:type="spellStart"/>
      <w:r w:rsidR="006B2829" w:rsidRPr="006B2829">
        <w:rPr>
          <w:sz w:val="21"/>
          <w:szCs w:val="21"/>
          <w:u w:val="single"/>
        </w:rPr>
        <w:t>Дезбарьер</w:t>
      </w:r>
      <w:proofErr w:type="spellEnd"/>
      <w:r w:rsidR="006B2829" w:rsidRPr="006B2829">
        <w:rPr>
          <w:sz w:val="21"/>
          <w:szCs w:val="21"/>
          <w:u w:val="single"/>
        </w:rPr>
        <w:t xml:space="preserve">, Изготовление и монтаж ограждения (Забор), Ограждение земельного участка с </w:t>
      </w:r>
      <w:proofErr w:type="spellStart"/>
      <w:r w:rsidR="006B2829" w:rsidRPr="006B2829">
        <w:rPr>
          <w:sz w:val="21"/>
          <w:szCs w:val="21"/>
          <w:u w:val="single"/>
        </w:rPr>
        <w:t>кад</w:t>
      </w:r>
      <w:proofErr w:type="spellEnd"/>
      <w:r w:rsidR="006B2829" w:rsidRPr="006B2829">
        <w:rPr>
          <w:sz w:val="21"/>
          <w:szCs w:val="21"/>
          <w:u w:val="single"/>
        </w:rPr>
        <w:t>. номером 47:23:0260001:187, Подъездные пути к птичникам</w:t>
      </w:r>
      <w:r w:rsidR="008A36D4" w:rsidRPr="008A36D4">
        <w:rPr>
          <w:sz w:val="21"/>
          <w:szCs w:val="21"/>
          <w:u w:val="single"/>
        </w:rPr>
        <w:t xml:space="preserve">. Начальная цена </w:t>
      </w:r>
      <w:r w:rsidR="00604D9F" w:rsidRPr="00604D9F">
        <w:t>108 368</w:t>
      </w:r>
      <w:r w:rsidR="00604D9F">
        <w:t> 280</w:t>
      </w:r>
      <w:r w:rsidR="008A36D4" w:rsidRPr="008A36D4">
        <w:rPr>
          <w:sz w:val="21"/>
          <w:szCs w:val="21"/>
          <w:u w:val="single"/>
        </w:rPr>
        <w:t xml:space="preserve"> руб</w:t>
      </w:r>
      <w:r w:rsidR="005E0C5C" w:rsidRPr="000C6CCC">
        <w:rPr>
          <w:sz w:val="21"/>
          <w:szCs w:val="21"/>
          <w:u w:val="single"/>
        </w:rPr>
        <w:t xml:space="preserve">. </w:t>
      </w:r>
      <w:r w:rsidR="00725017" w:rsidRPr="000C6CCC">
        <w:rPr>
          <w:color w:val="auto"/>
          <w:sz w:val="21"/>
          <w:szCs w:val="21"/>
        </w:rPr>
        <w:t xml:space="preserve">перечисляет денежные средства в размере </w:t>
      </w:r>
      <w:r w:rsidR="006B2829">
        <w:rPr>
          <w:color w:val="auto"/>
          <w:sz w:val="21"/>
          <w:szCs w:val="21"/>
        </w:rPr>
        <w:t>1</w:t>
      </w:r>
      <w:r w:rsidR="001E2676" w:rsidRPr="000C6CCC">
        <w:rPr>
          <w:color w:val="auto"/>
          <w:sz w:val="21"/>
          <w:szCs w:val="21"/>
        </w:rPr>
        <w:t>0</w:t>
      </w:r>
      <w:r w:rsidR="00725017" w:rsidRPr="000C6CCC">
        <w:rPr>
          <w:color w:val="auto"/>
          <w:sz w:val="21"/>
          <w:szCs w:val="21"/>
        </w:rPr>
        <w:t xml:space="preserve"> (</w:t>
      </w:r>
      <w:r w:rsidR="006B2829">
        <w:rPr>
          <w:color w:val="auto"/>
          <w:sz w:val="21"/>
          <w:szCs w:val="21"/>
        </w:rPr>
        <w:t>десять</w:t>
      </w:r>
      <w:r w:rsidR="00157983" w:rsidRPr="000C6CCC">
        <w:rPr>
          <w:color w:val="auto"/>
          <w:sz w:val="21"/>
          <w:szCs w:val="21"/>
        </w:rPr>
        <w:t>)</w:t>
      </w:r>
      <w:r w:rsidR="003C0D33" w:rsidRPr="000C6CCC">
        <w:rPr>
          <w:color w:val="auto"/>
          <w:sz w:val="21"/>
          <w:szCs w:val="21"/>
        </w:rPr>
        <w:t xml:space="preserve"> </w:t>
      </w:r>
      <w:r w:rsidR="00157983" w:rsidRPr="000C6CCC">
        <w:rPr>
          <w:color w:val="auto"/>
          <w:sz w:val="21"/>
          <w:szCs w:val="21"/>
        </w:rPr>
        <w:t>% от начальной цены Лота</w:t>
      </w:r>
      <w:r w:rsidR="000B666B" w:rsidRPr="000C6CCC">
        <w:rPr>
          <w:color w:val="auto"/>
          <w:sz w:val="21"/>
          <w:szCs w:val="21"/>
        </w:rPr>
        <w:t xml:space="preserve"> </w:t>
      </w:r>
      <w:r w:rsidR="00725017" w:rsidRPr="000C6CCC">
        <w:rPr>
          <w:color w:val="auto"/>
          <w:sz w:val="21"/>
          <w:szCs w:val="21"/>
        </w:rPr>
        <w:t>(далее – «Задаток») путем перечисления на расчетны</w:t>
      </w:r>
      <w:r w:rsidR="00725267" w:rsidRPr="000C6CCC">
        <w:rPr>
          <w:color w:val="auto"/>
          <w:sz w:val="21"/>
          <w:szCs w:val="21"/>
        </w:rPr>
        <w:t>й</w:t>
      </w:r>
      <w:r w:rsidR="00725017" w:rsidRPr="000C6CCC">
        <w:rPr>
          <w:color w:val="auto"/>
          <w:sz w:val="21"/>
          <w:szCs w:val="21"/>
        </w:rPr>
        <w:t xml:space="preserve"> счет Организатора торгов: </w:t>
      </w:r>
    </w:p>
    <w:p w14:paraId="0720BCDE" w14:textId="77777777" w:rsidR="00AD1C47" w:rsidRPr="000C6CCC" w:rsidRDefault="001065B6" w:rsidP="00382D37">
      <w:pPr>
        <w:ind w:firstLine="851"/>
        <w:jc w:val="both"/>
        <w:rPr>
          <w:b/>
          <w:bCs/>
          <w:sz w:val="21"/>
          <w:szCs w:val="21"/>
          <w:lang w:eastAsia="en-US"/>
        </w:rPr>
      </w:pPr>
      <w:r w:rsidRPr="000C6CCC">
        <w:rPr>
          <w:b/>
          <w:bCs/>
          <w:color w:val="auto"/>
          <w:sz w:val="21"/>
          <w:szCs w:val="21"/>
          <w:u w:val="single"/>
        </w:rPr>
        <w:t>Получатель</w:t>
      </w:r>
      <w:r w:rsidR="00F35C94" w:rsidRPr="000C6CCC">
        <w:rPr>
          <w:b/>
          <w:bCs/>
          <w:color w:val="auto"/>
          <w:sz w:val="21"/>
          <w:szCs w:val="21"/>
        </w:rPr>
        <w:t xml:space="preserve"> - </w:t>
      </w:r>
      <w:r w:rsidR="00382D37" w:rsidRPr="000C6CCC">
        <w:rPr>
          <w:b/>
          <w:bCs/>
          <w:color w:val="auto"/>
          <w:sz w:val="21"/>
          <w:szCs w:val="21"/>
        </w:rPr>
        <w:t xml:space="preserve">ООО «Грант Консалт», ИНН 7811548827, ОГРН 1137847150737, КПП 781101001. </w:t>
      </w:r>
      <w:proofErr w:type="spellStart"/>
      <w:r w:rsidR="00382D37" w:rsidRPr="000C6CCC">
        <w:rPr>
          <w:b/>
          <w:bCs/>
          <w:color w:val="auto"/>
          <w:sz w:val="21"/>
          <w:szCs w:val="21"/>
        </w:rPr>
        <w:t>Расч</w:t>
      </w:r>
      <w:proofErr w:type="spellEnd"/>
      <w:r w:rsidR="00382D37" w:rsidRPr="000C6CCC">
        <w:rPr>
          <w:b/>
          <w:bCs/>
          <w:color w:val="auto"/>
          <w:sz w:val="21"/>
          <w:szCs w:val="21"/>
        </w:rPr>
        <w:t>. счет №40702810832130002974 в Филиале «Санкт-Петербургский» АО «Альфа-Банк», г. Санкт-Петербург, к/с 30101810600000000786, БИК 044030786</w:t>
      </w:r>
      <w:r w:rsidR="00AD1C47" w:rsidRPr="000C6CCC">
        <w:rPr>
          <w:b/>
          <w:bCs/>
          <w:sz w:val="21"/>
          <w:szCs w:val="21"/>
          <w:lang w:eastAsia="en-US"/>
        </w:rPr>
        <w:t>.</w:t>
      </w:r>
    </w:p>
    <w:p w14:paraId="0DFA3465" w14:textId="77777777" w:rsidR="009C4D2D" w:rsidRPr="000C6CCC" w:rsidRDefault="00565B85" w:rsidP="00565B85">
      <w:pPr>
        <w:ind w:firstLine="851"/>
        <w:jc w:val="both"/>
        <w:rPr>
          <w:sz w:val="21"/>
          <w:szCs w:val="21"/>
        </w:rPr>
      </w:pPr>
      <w:r w:rsidRPr="000C6CCC">
        <w:rPr>
          <w:sz w:val="21"/>
          <w:szCs w:val="21"/>
        </w:rPr>
        <w:lastRenderedPageBreak/>
        <w:t xml:space="preserve">2. Задаток должен </w:t>
      </w:r>
      <w:r w:rsidR="00CA5EF4" w:rsidRPr="000C6CCC">
        <w:rPr>
          <w:sz w:val="21"/>
          <w:szCs w:val="21"/>
        </w:rPr>
        <w:t xml:space="preserve">быть внесен Претендентом </w:t>
      </w:r>
      <w:r w:rsidRPr="000C6CCC">
        <w:rPr>
          <w:sz w:val="21"/>
          <w:szCs w:val="21"/>
        </w:rPr>
        <w:t xml:space="preserve">на </w:t>
      </w:r>
      <w:r w:rsidR="009C4D2D" w:rsidRPr="000C6CCC">
        <w:rPr>
          <w:sz w:val="21"/>
          <w:szCs w:val="21"/>
        </w:rPr>
        <w:t xml:space="preserve">счет Организатора торгов </w:t>
      </w:r>
      <w:r w:rsidR="0004591D" w:rsidRPr="000C6CCC">
        <w:rPr>
          <w:sz w:val="21"/>
          <w:szCs w:val="21"/>
        </w:rPr>
        <w:t>не позднее даты и времени окончания приема заявок</w:t>
      </w:r>
      <w:r w:rsidR="001207AC" w:rsidRPr="000C6CCC">
        <w:rPr>
          <w:sz w:val="21"/>
          <w:szCs w:val="21"/>
        </w:rPr>
        <w:t>, указанных в сообщении о проведении торгов</w:t>
      </w:r>
      <w:r w:rsidRPr="000C6CCC">
        <w:rPr>
          <w:b/>
          <w:sz w:val="21"/>
          <w:szCs w:val="21"/>
        </w:rPr>
        <w:t>.</w:t>
      </w:r>
      <w:r w:rsidRPr="000C6CCC">
        <w:rPr>
          <w:sz w:val="21"/>
          <w:szCs w:val="21"/>
        </w:rPr>
        <w:t xml:space="preserve"> Задаток считается внесенным с даты поступления всей суммы Задатка на</w:t>
      </w:r>
      <w:r w:rsidR="007370CF" w:rsidRPr="000C6CCC">
        <w:rPr>
          <w:sz w:val="21"/>
          <w:szCs w:val="21"/>
        </w:rPr>
        <w:t xml:space="preserve"> </w:t>
      </w:r>
      <w:r w:rsidRPr="000C6CCC">
        <w:rPr>
          <w:sz w:val="21"/>
          <w:szCs w:val="21"/>
        </w:rPr>
        <w:t>указанны</w:t>
      </w:r>
      <w:r w:rsidR="003D4CB8" w:rsidRPr="000C6CCC">
        <w:rPr>
          <w:sz w:val="21"/>
          <w:szCs w:val="21"/>
        </w:rPr>
        <w:t xml:space="preserve">й </w:t>
      </w:r>
      <w:r w:rsidRPr="000C6CCC">
        <w:rPr>
          <w:sz w:val="21"/>
          <w:szCs w:val="21"/>
        </w:rPr>
        <w:t>счет.</w:t>
      </w:r>
      <w:r w:rsidR="009C4D2D" w:rsidRPr="000C6CCC">
        <w:rPr>
          <w:sz w:val="21"/>
          <w:szCs w:val="21"/>
        </w:rPr>
        <w:t xml:space="preserve"> </w:t>
      </w:r>
    </w:p>
    <w:p w14:paraId="52B8AC74" w14:textId="77777777" w:rsidR="00565B85" w:rsidRPr="000C6CCC" w:rsidRDefault="00565B85" w:rsidP="00565B85">
      <w:pPr>
        <w:overflowPunct w:val="0"/>
        <w:autoSpaceDE w:val="0"/>
        <w:autoSpaceDN w:val="0"/>
        <w:adjustRightInd w:val="0"/>
        <w:ind w:firstLine="851"/>
        <w:jc w:val="both"/>
        <w:textAlignment w:val="baseline"/>
        <w:rPr>
          <w:color w:val="auto"/>
          <w:sz w:val="21"/>
          <w:szCs w:val="21"/>
        </w:rPr>
      </w:pPr>
      <w:r w:rsidRPr="000C6CCC">
        <w:rPr>
          <w:color w:val="auto"/>
          <w:sz w:val="21"/>
          <w:szCs w:val="21"/>
        </w:rPr>
        <w:t xml:space="preserve">В случае, когда сумма Задатка от Претендента не зачислена на расчетный счет Организатора торгов </w:t>
      </w:r>
      <w:r w:rsidR="009C4D2D" w:rsidRPr="000C6CCC">
        <w:rPr>
          <w:color w:val="auto"/>
          <w:sz w:val="21"/>
          <w:szCs w:val="21"/>
        </w:rPr>
        <w:t>на дату составления протокола об определении участников торгов</w:t>
      </w:r>
      <w:r w:rsidRPr="000C6CCC">
        <w:rPr>
          <w:color w:val="auto"/>
          <w:sz w:val="21"/>
          <w:szCs w:val="21"/>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11BCCCF6" w14:textId="77777777" w:rsidR="00565B85" w:rsidRPr="000C6CCC" w:rsidRDefault="00565B85" w:rsidP="00565B85">
      <w:pPr>
        <w:ind w:firstLine="851"/>
        <w:jc w:val="both"/>
        <w:rPr>
          <w:color w:val="auto"/>
          <w:sz w:val="21"/>
          <w:szCs w:val="21"/>
        </w:rPr>
      </w:pPr>
      <w:r w:rsidRPr="000C6CCC">
        <w:rPr>
          <w:color w:val="auto"/>
          <w:sz w:val="21"/>
          <w:szCs w:val="21"/>
        </w:rPr>
        <w:t>3. Договор о задатке может быть подписан Претендентом электро</w:t>
      </w:r>
      <w:r w:rsidR="00C17A52" w:rsidRPr="000C6CCC">
        <w:rPr>
          <w:color w:val="auto"/>
          <w:sz w:val="21"/>
          <w:szCs w:val="21"/>
        </w:rPr>
        <w:t xml:space="preserve">нной подписью Претендента либо </w:t>
      </w:r>
      <w:r w:rsidRPr="000C6CCC">
        <w:rPr>
          <w:color w:val="auto"/>
          <w:sz w:val="21"/>
          <w:szCs w:val="21"/>
        </w:rPr>
        <w:t>Претендент вправе направить задаток на счет, указанны</w:t>
      </w:r>
      <w:r w:rsidR="003D4CB8" w:rsidRPr="000C6CCC">
        <w:rPr>
          <w:color w:val="auto"/>
          <w:sz w:val="21"/>
          <w:szCs w:val="21"/>
        </w:rPr>
        <w:t>й</w:t>
      </w:r>
      <w:r w:rsidRPr="000C6CCC">
        <w:rPr>
          <w:color w:val="auto"/>
          <w:sz w:val="21"/>
          <w:szCs w:val="21"/>
        </w:rPr>
        <w:t xml:space="preserve">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 Задаток служит обеспечением исполнения обязательств Претен</w:t>
      </w:r>
      <w:r w:rsidR="00C17A52" w:rsidRPr="000C6CCC">
        <w:rPr>
          <w:color w:val="auto"/>
          <w:sz w:val="21"/>
          <w:szCs w:val="21"/>
        </w:rPr>
        <w:t xml:space="preserve">дента по заключению </w:t>
      </w:r>
      <w:r w:rsidRPr="000C6CCC">
        <w:rPr>
          <w:color w:val="auto"/>
          <w:sz w:val="21"/>
          <w:szCs w:val="21"/>
        </w:rPr>
        <w:t>по итогам торгов договора и оплате цены продажи Имущества (Лота), определенной по итогам торгов, в случае признания Претендента победителем торгов.</w:t>
      </w:r>
    </w:p>
    <w:p w14:paraId="130FC5A6" w14:textId="77777777" w:rsidR="00C6202C" w:rsidRPr="000C6CCC" w:rsidRDefault="006A033D" w:rsidP="00565B85">
      <w:pPr>
        <w:ind w:firstLine="851"/>
        <w:jc w:val="both"/>
        <w:rPr>
          <w:b/>
          <w:color w:val="auto"/>
          <w:sz w:val="21"/>
          <w:szCs w:val="21"/>
        </w:rPr>
      </w:pPr>
      <w:r w:rsidRPr="000C6CCC">
        <w:rPr>
          <w:b/>
          <w:color w:val="auto"/>
          <w:sz w:val="21"/>
          <w:szCs w:val="21"/>
        </w:rPr>
        <w:t xml:space="preserve">4. </w:t>
      </w:r>
      <w:r w:rsidR="00C6202C" w:rsidRPr="000C6CCC">
        <w:rPr>
          <w:b/>
          <w:color w:val="auto"/>
          <w:sz w:val="21"/>
          <w:szCs w:val="21"/>
        </w:rPr>
        <w:t>Датой внесения задатка считается дата поступления денежных средств, перечисленных в качестве задатка, на счет Организатора торгов.</w:t>
      </w:r>
    </w:p>
    <w:p w14:paraId="5F1E2155" w14:textId="77777777" w:rsidR="00565B85" w:rsidRPr="000C6CCC" w:rsidRDefault="00565B85" w:rsidP="00565B85">
      <w:pPr>
        <w:ind w:firstLine="851"/>
        <w:jc w:val="both"/>
        <w:rPr>
          <w:color w:val="auto"/>
          <w:sz w:val="21"/>
          <w:szCs w:val="21"/>
        </w:rPr>
      </w:pPr>
      <w:r w:rsidRPr="000C6CCC">
        <w:rPr>
          <w:color w:val="auto"/>
          <w:sz w:val="21"/>
          <w:szCs w:val="21"/>
        </w:rPr>
        <w:t>5. На денежные средства, перечисленные в соответствии с настоящим Договором, проценты не начисляются.</w:t>
      </w:r>
    </w:p>
    <w:p w14:paraId="21F1A447" w14:textId="77777777" w:rsidR="00565B85" w:rsidRPr="000C6CCC" w:rsidRDefault="00565B85" w:rsidP="007F63CA">
      <w:pPr>
        <w:ind w:firstLine="851"/>
        <w:jc w:val="both"/>
        <w:rPr>
          <w:color w:val="auto"/>
          <w:sz w:val="21"/>
          <w:szCs w:val="21"/>
        </w:rPr>
      </w:pPr>
      <w:r w:rsidRPr="000C6CCC">
        <w:rPr>
          <w:color w:val="auto"/>
          <w:sz w:val="21"/>
          <w:szCs w:val="21"/>
        </w:rPr>
        <w:t>6. Исполнение обязанности по внесению суммы задатка третьими лицами не допускается</w:t>
      </w:r>
      <w:r w:rsidR="00382D37" w:rsidRPr="000C6CCC">
        <w:rPr>
          <w:color w:val="auto"/>
          <w:sz w:val="21"/>
          <w:szCs w:val="21"/>
        </w:rPr>
        <w:t xml:space="preserve"> (Задаток перечисляется непосредственно </w:t>
      </w:r>
      <w:r w:rsidR="00DB7927" w:rsidRPr="000C6CCC">
        <w:rPr>
          <w:color w:val="auto"/>
          <w:sz w:val="21"/>
          <w:szCs w:val="21"/>
        </w:rPr>
        <w:t>Претендентом</w:t>
      </w:r>
      <w:r w:rsidR="00382D37" w:rsidRPr="000C6CCC">
        <w:rPr>
          <w:color w:val="auto"/>
          <w:sz w:val="21"/>
          <w:szCs w:val="21"/>
        </w:rPr>
        <w:t>)</w:t>
      </w:r>
      <w:r w:rsidRPr="000C6CCC">
        <w:rPr>
          <w:color w:val="auto"/>
          <w:sz w:val="21"/>
          <w:szCs w:val="21"/>
        </w:rPr>
        <w:t>.</w:t>
      </w:r>
    </w:p>
    <w:p w14:paraId="4E380EEF" w14:textId="77777777" w:rsidR="00565B85" w:rsidRPr="000C6CCC" w:rsidRDefault="00565B85" w:rsidP="00565B85">
      <w:pPr>
        <w:ind w:firstLine="851"/>
        <w:jc w:val="both"/>
        <w:rPr>
          <w:color w:val="auto"/>
          <w:sz w:val="21"/>
          <w:szCs w:val="21"/>
        </w:rPr>
      </w:pPr>
      <w:r w:rsidRPr="000C6CCC">
        <w:rPr>
          <w:color w:val="auto"/>
          <w:sz w:val="21"/>
          <w:szCs w:val="21"/>
        </w:rPr>
        <w:t>7. Сроки возврата суммы задатка, внесенного Претендентом на счет Организатора торгов:</w:t>
      </w:r>
    </w:p>
    <w:p w14:paraId="57A1CA2E" w14:textId="77777777" w:rsidR="00565B85" w:rsidRPr="000C6CCC" w:rsidRDefault="00565B85" w:rsidP="00565B85">
      <w:pPr>
        <w:autoSpaceDE w:val="0"/>
        <w:autoSpaceDN w:val="0"/>
        <w:adjustRightInd w:val="0"/>
        <w:ind w:firstLine="851"/>
        <w:jc w:val="both"/>
        <w:outlineLvl w:val="1"/>
        <w:rPr>
          <w:color w:val="auto"/>
          <w:sz w:val="21"/>
          <w:szCs w:val="21"/>
        </w:rPr>
      </w:pPr>
      <w:r w:rsidRPr="000C6CCC">
        <w:rPr>
          <w:sz w:val="21"/>
          <w:szCs w:val="21"/>
        </w:rPr>
        <w:t>7.1.</w:t>
      </w:r>
      <w:r w:rsidRPr="000C6CCC">
        <w:rPr>
          <w:color w:val="auto"/>
          <w:sz w:val="21"/>
          <w:szCs w:val="21"/>
        </w:rPr>
        <w:t xml:space="preserve"> В случае, если Претендент не признан победителем торгов, – в течение 5 (пяти) рабочих дней со дня подписания протокола о результатах проведения торгов.</w:t>
      </w:r>
    </w:p>
    <w:p w14:paraId="74D61B01" w14:textId="77777777" w:rsidR="00565B85" w:rsidRPr="000C6CCC" w:rsidRDefault="00565B85" w:rsidP="00565B85">
      <w:pPr>
        <w:ind w:firstLine="851"/>
        <w:jc w:val="both"/>
        <w:rPr>
          <w:color w:val="auto"/>
          <w:sz w:val="21"/>
          <w:szCs w:val="21"/>
        </w:rPr>
      </w:pPr>
      <w:r w:rsidRPr="000C6CCC">
        <w:rPr>
          <w:color w:val="auto"/>
          <w:sz w:val="21"/>
          <w:szCs w:val="21"/>
        </w:rPr>
        <w:t>7.2. В случае отмены торгов Организатор торгов обязуется возвратить сумму внесенного Претендентом Задатка в течение 5 (пяти) рабочих дней со дня подписания генеральным директором Организатора торгов приказа об отмене торгов.</w:t>
      </w:r>
    </w:p>
    <w:p w14:paraId="54D6DC77" w14:textId="77777777" w:rsidR="00565B85" w:rsidRPr="000C6CCC" w:rsidRDefault="00565B85" w:rsidP="00565B85">
      <w:pPr>
        <w:ind w:firstLine="851"/>
        <w:jc w:val="both"/>
        <w:rPr>
          <w:color w:val="auto"/>
          <w:sz w:val="21"/>
          <w:szCs w:val="21"/>
        </w:rPr>
      </w:pPr>
      <w:r w:rsidRPr="000C6CCC">
        <w:rPr>
          <w:color w:val="auto"/>
          <w:sz w:val="21"/>
          <w:szCs w:val="21"/>
        </w:rPr>
        <w:t xml:space="preserve">7.3. Внесенный Задаток не возвращается в случае, если Претендент, признанный победителем торгов, уклонится либо откажется от подписания договора, </w:t>
      </w:r>
      <w:r w:rsidR="00AE78D2" w:rsidRPr="000C6CCC">
        <w:rPr>
          <w:color w:val="auto"/>
          <w:sz w:val="21"/>
          <w:szCs w:val="21"/>
        </w:rPr>
        <w:t xml:space="preserve">подлежащего заключению по итогам торгов, </w:t>
      </w:r>
      <w:r w:rsidRPr="000C6CCC">
        <w:rPr>
          <w:color w:val="auto"/>
          <w:sz w:val="21"/>
          <w:szCs w:val="21"/>
        </w:rPr>
        <w:t xml:space="preserve">от внесения в установленный срок цены продажи Имущества (Лота), определенной по итогам торгов (за вычетом ранее внесенного Задатка). </w:t>
      </w:r>
    </w:p>
    <w:p w14:paraId="51D498AC" w14:textId="77777777" w:rsidR="00565B85" w:rsidRPr="000C6CCC" w:rsidRDefault="00565B85" w:rsidP="00565B85">
      <w:pPr>
        <w:ind w:firstLine="851"/>
        <w:jc w:val="both"/>
        <w:rPr>
          <w:color w:val="auto"/>
          <w:sz w:val="21"/>
          <w:szCs w:val="21"/>
        </w:rPr>
      </w:pPr>
      <w:r w:rsidRPr="000C6CCC">
        <w:rPr>
          <w:color w:val="auto"/>
          <w:sz w:val="21"/>
          <w:szCs w:val="21"/>
        </w:rPr>
        <w:t>7.4. В случае признания Претендента победителем торгов сумма внесенног</w:t>
      </w:r>
      <w:r w:rsidR="00C17A52" w:rsidRPr="000C6CCC">
        <w:rPr>
          <w:color w:val="auto"/>
          <w:sz w:val="21"/>
          <w:szCs w:val="21"/>
        </w:rPr>
        <w:t xml:space="preserve">о Задатка засчитывается в счет </w:t>
      </w:r>
      <w:r w:rsidRPr="000C6CCC">
        <w:rPr>
          <w:color w:val="auto"/>
          <w:sz w:val="21"/>
          <w:szCs w:val="21"/>
        </w:rPr>
        <w:t>оплаты по договору</w:t>
      </w:r>
      <w:r w:rsidR="00137A0F" w:rsidRPr="000C6CCC">
        <w:rPr>
          <w:color w:val="auto"/>
          <w:sz w:val="21"/>
          <w:szCs w:val="21"/>
        </w:rPr>
        <w:t>, заключаемого по итогам торгов</w:t>
      </w:r>
      <w:r w:rsidRPr="000C6CCC">
        <w:rPr>
          <w:color w:val="auto"/>
          <w:sz w:val="21"/>
          <w:szCs w:val="21"/>
        </w:rPr>
        <w:t>.</w:t>
      </w:r>
    </w:p>
    <w:p w14:paraId="63F1D759" w14:textId="77777777" w:rsidR="00565B85" w:rsidRPr="000C6CCC" w:rsidRDefault="00565B85" w:rsidP="00565B85">
      <w:pPr>
        <w:ind w:firstLine="851"/>
        <w:jc w:val="both"/>
        <w:rPr>
          <w:color w:val="auto"/>
          <w:sz w:val="21"/>
          <w:szCs w:val="21"/>
        </w:rPr>
      </w:pPr>
      <w:r w:rsidRPr="000C6CCC">
        <w:rPr>
          <w:color w:val="auto"/>
          <w:sz w:val="21"/>
          <w:szCs w:val="21"/>
        </w:rPr>
        <w:t>8. В случаях возврата Организатором торгов Задатка Претенденту, возврат производится путем безналичного перечисления суммы Задатка со счета Организатора торгов на счет Претендента, указанный в реквизитах настоящего Договора.</w:t>
      </w:r>
    </w:p>
    <w:p w14:paraId="4FDF5B81" w14:textId="5865638C" w:rsidR="00565B85" w:rsidRPr="000C6CCC" w:rsidRDefault="00A31471" w:rsidP="00565B85">
      <w:pPr>
        <w:ind w:firstLine="851"/>
        <w:jc w:val="both"/>
        <w:rPr>
          <w:color w:val="auto"/>
          <w:sz w:val="21"/>
          <w:szCs w:val="21"/>
        </w:rPr>
      </w:pPr>
      <w:r w:rsidRPr="004901A0">
        <w:rPr>
          <w:color w:val="auto"/>
          <w:sz w:val="21"/>
          <w:szCs w:val="21"/>
        </w:rPr>
        <w:t xml:space="preserve">9. </w:t>
      </w:r>
      <w:r w:rsidR="00565B85" w:rsidRPr="004901A0">
        <w:rPr>
          <w:color w:val="auto"/>
          <w:sz w:val="21"/>
          <w:szCs w:val="21"/>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w:t>
      </w:r>
      <w:r w:rsidR="004901A0">
        <w:rPr>
          <w:color w:val="auto"/>
          <w:sz w:val="21"/>
          <w:szCs w:val="21"/>
        </w:rPr>
        <w:t xml:space="preserve"> нахождения Организатора торгов</w:t>
      </w:r>
      <w:r w:rsidR="000C6CCC" w:rsidRPr="000C6CCC">
        <w:rPr>
          <w:color w:val="auto"/>
          <w:sz w:val="21"/>
          <w:szCs w:val="21"/>
        </w:rPr>
        <w:t>.</w:t>
      </w:r>
    </w:p>
    <w:p w14:paraId="46C64C77" w14:textId="77777777" w:rsidR="00565B85" w:rsidRPr="000C6CCC" w:rsidRDefault="00A31471" w:rsidP="00565B85">
      <w:pPr>
        <w:ind w:firstLine="851"/>
        <w:jc w:val="both"/>
        <w:rPr>
          <w:color w:val="auto"/>
          <w:sz w:val="21"/>
          <w:szCs w:val="21"/>
        </w:rPr>
      </w:pPr>
      <w:r w:rsidRPr="000C6CCC">
        <w:rPr>
          <w:color w:val="auto"/>
          <w:sz w:val="21"/>
          <w:szCs w:val="21"/>
        </w:rPr>
        <w:t>1</w:t>
      </w:r>
      <w:r w:rsidR="00DB7927" w:rsidRPr="000C6CCC">
        <w:rPr>
          <w:color w:val="auto"/>
          <w:sz w:val="21"/>
          <w:szCs w:val="21"/>
        </w:rPr>
        <w:t>0</w:t>
      </w:r>
      <w:r w:rsidR="00565B85" w:rsidRPr="000C6CCC">
        <w:rPr>
          <w:color w:val="auto"/>
          <w:sz w:val="21"/>
          <w:szCs w:val="21"/>
        </w:rPr>
        <w:t xml:space="preserve">.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40703A96" w14:textId="77777777" w:rsidR="001065B6" w:rsidRPr="000C6CCC" w:rsidRDefault="001065B6" w:rsidP="001065B6">
      <w:pPr>
        <w:ind w:firstLine="464"/>
        <w:jc w:val="both"/>
        <w:rPr>
          <w:color w:val="auto"/>
          <w:sz w:val="21"/>
          <w:szCs w:val="21"/>
        </w:rPr>
      </w:pPr>
    </w:p>
    <w:p w14:paraId="2C845FAA" w14:textId="77777777" w:rsidR="001065B6" w:rsidRPr="000C6CCC" w:rsidRDefault="001065B6" w:rsidP="001065B6">
      <w:pPr>
        <w:autoSpaceDE w:val="0"/>
        <w:autoSpaceDN w:val="0"/>
        <w:ind w:firstLine="284"/>
        <w:jc w:val="center"/>
        <w:rPr>
          <w:b/>
          <w:bCs/>
          <w:color w:val="auto"/>
          <w:sz w:val="21"/>
          <w:szCs w:val="21"/>
        </w:rPr>
      </w:pPr>
      <w:r w:rsidRPr="000C6CCC">
        <w:rPr>
          <w:b/>
          <w:bCs/>
          <w:color w:val="auto"/>
          <w:sz w:val="21"/>
          <w:szCs w:val="21"/>
        </w:rPr>
        <w:t>Реквизиты сторон:</w:t>
      </w:r>
    </w:p>
    <w:p w14:paraId="6D56C80F" w14:textId="77777777" w:rsidR="001065B6" w:rsidRPr="000C6CCC" w:rsidRDefault="001065B6" w:rsidP="001065B6">
      <w:pPr>
        <w:autoSpaceDE w:val="0"/>
        <w:autoSpaceDN w:val="0"/>
        <w:ind w:firstLine="284"/>
        <w:jc w:val="center"/>
        <w:rPr>
          <w:b/>
          <w:bCs/>
          <w:color w:val="auto"/>
          <w:sz w:val="21"/>
          <w:szCs w:val="21"/>
        </w:rPr>
      </w:pPr>
    </w:p>
    <w:tbl>
      <w:tblPr>
        <w:tblW w:w="9824" w:type="dxa"/>
        <w:tblLayout w:type="fixed"/>
        <w:tblLook w:val="0000" w:firstRow="0" w:lastRow="0" w:firstColumn="0" w:lastColumn="0" w:noHBand="0" w:noVBand="0"/>
      </w:tblPr>
      <w:tblGrid>
        <w:gridCol w:w="4987"/>
        <w:gridCol w:w="563"/>
        <w:gridCol w:w="4274"/>
      </w:tblGrid>
      <w:tr w:rsidR="001065B6" w:rsidRPr="000C6CCC" w14:paraId="51A54DE6" w14:textId="77777777" w:rsidTr="00A81DD6">
        <w:trPr>
          <w:trHeight w:val="2078"/>
        </w:trPr>
        <w:tc>
          <w:tcPr>
            <w:tcW w:w="4987" w:type="dxa"/>
            <w:tcBorders>
              <w:top w:val="nil"/>
              <w:left w:val="nil"/>
              <w:bottom w:val="nil"/>
              <w:right w:val="nil"/>
            </w:tcBorders>
          </w:tcPr>
          <w:p w14:paraId="3545D658" w14:textId="77777777" w:rsidR="001065B6" w:rsidRPr="000C6CCC" w:rsidRDefault="001065B6" w:rsidP="00B16E0C">
            <w:pPr>
              <w:jc w:val="center"/>
              <w:rPr>
                <w:b/>
                <w:bCs/>
                <w:sz w:val="21"/>
                <w:szCs w:val="21"/>
              </w:rPr>
            </w:pPr>
            <w:r w:rsidRPr="000C6CCC">
              <w:rPr>
                <w:b/>
                <w:bCs/>
                <w:sz w:val="21"/>
                <w:szCs w:val="21"/>
              </w:rPr>
              <w:t>ОРГАНИЗАТОР ТОРГОВ:</w:t>
            </w:r>
          </w:p>
          <w:p w14:paraId="533CC137" w14:textId="77777777" w:rsidR="001065B6" w:rsidRPr="000C6CCC" w:rsidRDefault="00DB7927" w:rsidP="001065B6">
            <w:pPr>
              <w:jc w:val="center"/>
              <w:rPr>
                <w:b/>
                <w:color w:val="auto"/>
                <w:sz w:val="21"/>
                <w:szCs w:val="21"/>
              </w:rPr>
            </w:pPr>
            <w:r w:rsidRPr="000C6CCC">
              <w:rPr>
                <w:b/>
                <w:color w:val="auto"/>
                <w:sz w:val="21"/>
                <w:szCs w:val="21"/>
              </w:rPr>
              <w:t>ООО «Грант Консалт»</w:t>
            </w:r>
          </w:p>
          <w:p w14:paraId="5CCD2D40" w14:textId="77777777" w:rsidR="00DB7927" w:rsidRPr="000C6CCC" w:rsidRDefault="00DB7927" w:rsidP="001065B6">
            <w:pPr>
              <w:jc w:val="center"/>
              <w:rPr>
                <w:b/>
                <w:color w:val="auto"/>
                <w:sz w:val="21"/>
                <w:szCs w:val="21"/>
              </w:rPr>
            </w:pPr>
          </w:p>
          <w:p w14:paraId="464DDB06" w14:textId="77777777" w:rsidR="00DB7927" w:rsidRPr="000C6CCC" w:rsidRDefault="00DB7927" w:rsidP="001065B6">
            <w:pPr>
              <w:jc w:val="center"/>
              <w:rPr>
                <w:color w:val="auto"/>
                <w:sz w:val="21"/>
                <w:szCs w:val="21"/>
              </w:rPr>
            </w:pPr>
            <w:r w:rsidRPr="000C6CCC">
              <w:rPr>
                <w:color w:val="auto"/>
                <w:sz w:val="21"/>
                <w:szCs w:val="21"/>
              </w:rPr>
              <w:t xml:space="preserve">ОГРН 1137847150737, ИНН 7811548827, </w:t>
            </w:r>
          </w:p>
          <w:p w14:paraId="33D848CD" w14:textId="77777777" w:rsidR="001065B6" w:rsidRPr="000C6CCC" w:rsidRDefault="00DB7927" w:rsidP="001065B6">
            <w:pPr>
              <w:jc w:val="center"/>
              <w:rPr>
                <w:color w:val="auto"/>
                <w:sz w:val="21"/>
                <w:szCs w:val="21"/>
              </w:rPr>
            </w:pPr>
            <w:r w:rsidRPr="000C6CCC">
              <w:rPr>
                <w:color w:val="auto"/>
                <w:sz w:val="21"/>
                <w:szCs w:val="21"/>
              </w:rPr>
              <w:t xml:space="preserve">192289, город Санкт-Петербург, Гаражный проезд, дом 3 литер а, помещение 5н кабинет 2, тел. 89602358628, </w:t>
            </w:r>
            <w:hyperlink r:id="rId5" w:history="1">
              <w:r w:rsidRPr="000C6CCC">
                <w:rPr>
                  <w:rStyle w:val="ab"/>
                  <w:sz w:val="21"/>
                  <w:szCs w:val="21"/>
                </w:rPr>
                <w:t>konsalt_grand@mail.ru</w:t>
              </w:r>
            </w:hyperlink>
          </w:p>
          <w:p w14:paraId="0B6DAF3A" w14:textId="77777777" w:rsidR="00DB7927" w:rsidRPr="000C6CCC" w:rsidRDefault="00DB7927" w:rsidP="001065B6">
            <w:pPr>
              <w:jc w:val="center"/>
              <w:rPr>
                <w:color w:val="auto"/>
                <w:sz w:val="21"/>
                <w:szCs w:val="21"/>
              </w:rPr>
            </w:pPr>
          </w:p>
          <w:p w14:paraId="09E7F3E1" w14:textId="77777777" w:rsidR="00DB7927" w:rsidRPr="000C6CCC" w:rsidRDefault="00DB7927" w:rsidP="00EB509C">
            <w:pPr>
              <w:jc w:val="center"/>
              <w:rPr>
                <w:color w:val="auto"/>
                <w:sz w:val="21"/>
                <w:szCs w:val="21"/>
              </w:rPr>
            </w:pPr>
            <w:r w:rsidRPr="000C6CCC">
              <w:rPr>
                <w:color w:val="auto"/>
                <w:sz w:val="21"/>
                <w:szCs w:val="21"/>
              </w:rPr>
              <w:t xml:space="preserve">КПП 781101001. </w:t>
            </w:r>
          </w:p>
          <w:p w14:paraId="2283ADDF" w14:textId="77777777" w:rsidR="001065B6" w:rsidRPr="000C6CCC" w:rsidRDefault="00DB7927" w:rsidP="00EB509C">
            <w:pPr>
              <w:jc w:val="center"/>
              <w:rPr>
                <w:sz w:val="21"/>
                <w:szCs w:val="21"/>
              </w:rPr>
            </w:pPr>
            <w:proofErr w:type="spellStart"/>
            <w:r w:rsidRPr="000C6CCC">
              <w:rPr>
                <w:color w:val="auto"/>
                <w:sz w:val="21"/>
                <w:szCs w:val="21"/>
              </w:rPr>
              <w:t>Расч</w:t>
            </w:r>
            <w:proofErr w:type="spellEnd"/>
            <w:r w:rsidRPr="000C6CCC">
              <w:rPr>
                <w:color w:val="auto"/>
                <w:sz w:val="21"/>
                <w:szCs w:val="21"/>
              </w:rPr>
              <w:t>. счет №40702810832130002974 в Филиале «Санкт-Петербургский» АО «Альфа-Банк», г. Санкт-Петербург, к/с 30101810600000000786, БИК 044030786</w:t>
            </w:r>
          </w:p>
        </w:tc>
        <w:tc>
          <w:tcPr>
            <w:tcW w:w="563" w:type="dxa"/>
            <w:tcBorders>
              <w:top w:val="nil"/>
              <w:left w:val="nil"/>
              <w:bottom w:val="nil"/>
              <w:right w:val="nil"/>
            </w:tcBorders>
          </w:tcPr>
          <w:p w14:paraId="30B20128" w14:textId="77777777" w:rsidR="001065B6" w:rsidRPr="000C6CCC" w:rsidRDefault="001065B6" w:rsidP="001065B6">
            <w:pPr>
              <w:ind w:firstLine="284"/>
              <w:jc w:val="both"/>
              <w:rPr>
                <w:sz w:val="21"/>
                <w:szCs w:val="21"/>
              </w:rPr>
            </w:pPr>
          </w:p>
        </w:tc>
        <w:tc>
          <w:tcPr>
            <w:tcW w:w="4274" w:type="dxa"/>
            <w:tcBorders>
              <w:top w:val="nil"/>
              <w:left w:val="nil"/>
              <w:bottom w:val="nil"/>
              <w:right w:val="nil"/>
            </w:tcBorders>
          </w:tcPr>
          <w:p w14:paraId="37E31766" w14:textId="77777777" w:rsidR="001065B6" w:rsidRPr="000C6CCC" w:rsidRDefault="001065B6" w:rsidP="001065B6">
            <w:pPr>
              <w:jc w:val="both"/>
              <w:rPr>
                <w:b/>
                <w:bCs/>
                <w:sz w:val="21"/>
                <w:szCs w:val="21"/>
              </w:rPr>
            </w:pPr>
            <w:r w:rsidRPr="000C6CCC">
              <w:rPr>
                <w:sz w:val="21"/>
                <w:szCs w:val="21"/>
              </w:rPr>
              <w:tab/>
            </w:r>
            <w:r w:rsidRPr="000C6CCC">
              <w:rPr>
                <w:b/>
                <w:bCs/>
                <w:sz w:val="21"/>
                <w:szCs w:val="21"/>
              </w:rPr>
              <w:t>ПРЕТЕНДЕНТ:</w:t>
            </w:r>
          </w:p>
          <w:p w14:paraId="1E0582EB" w14:textId="77777777" w:rsidR="001065B6" w:rsidRPr="000C6CCC" w:rsidRDefault="001065B6" w:rsidP="001065B6">
            <w:pPr>
              <w:jc w:val="both"/>
              <w:rPr>
                <w:b/>
                <w:bCs/>
                <w:sz w:val="21"/>
                <w:szCs w:val="21"/>
              </w:rPr>
            </w:pPr>
            <w:r w:rsidRPr="000C6CCC">
              <w:rPr>
                <w:b/>
                <w:bCs/>
                <w:sz w:val="21"/>
                <w:szCs w:val="21"/>
              </w:rPr>
              <w:t>_________________________________</w:t>
            </w:r>
          </w:p>
          <w:p w14:paraId="547C2333" w14:textId="77777777" w:rsidR="001065B6" w:rsidRPr="000C6CCC" w:rsidRDefault="001065B6" w:rsidP="001065B6">
            <w:pPr>
              <w:jc w:val="both"/>
              <w:rPr>
                <w:sz w:val="21"/>
                <w:szCs w:val="21"/>
              </w:rPr>
            </w:pPr>
            <w:r w:rsidRPr="000C6CCC">
              <w:rPr>
                <w:sz w:val="21"/>
                <w:szCs w:val="21"/>
              </w:rPr>
              <w:t>_________________________________</w:t>
            </w:r>
          </w:p>
          <w:p w14:paraId="395F2D5A" w14:textId="77777777" w:rsidR="001065B6" w:rsidRPr="000C6CCC" w:rsidRDefault="001065B6" w:rsidP="001065B6">
            <w:pPr>
              <w:jc w:val="both"/>
              <w:rPr>
                <w:sz w:val="21"/>
                <w:szCs w:val="21"/>
              </w:rPr>
            </w:pPr>
            <w:r w:rsidRPr="000C6CCC">
              <w:rPr>
                <w:sz w:val="21"/>
                <w:szCs w:val="21"/>
              </w:rPr>
              <w:t>_________________________________</w:t>
            </w:r>
          </w:p>
          <w:p w14:paraId="135B96A9" w14:textId="77777777" w:rsidR="001065B6" w:rsidRPr="000C6CCC" w:rsidRDefault="001065B6" w:rsidP="001065B6">
            <w:pPr>
              <w:jc w:val="both"/>
              <w:rPr>
                <w:sz w:val="21"/>
                <w:szCs w:val="21"/>
              </w:rPr>
            </w:pPr>
            <w:r w:rsidRPr="000C6CCC">
              <w:rPr>
                <w:sz w:val="21"/>
                <w:szCs w:val="21"/>
              </w:rPr>
              <w:t>_________________________________</w:t>
            </w:r>
          </w:p>
          <w:p w14:paraId="3BAF9761" w14:textId="77777777" w:rsidR="001065B6" w:rsidRPr="000C6CCC" w:rsidRDefault="001065B6" w:rsidP="001065B6">
            <w:pPr>
              <w:jc w:val="both"/>
              <w:rPr>
                <w:sz w:val="21"/>
                <w:szCs w:val="21"/>
              </w:rPr>
            </w:pPr>
            <w:r w:rsidRPr="000C6CCC">
              <w:rPr>
                <w:sz w:val="21"/>
                <w:szCs w:val="21"/>
              </w:rPr>
              <w:t>_________________________________</w:t>
            </w:r>
          </w:p>
          <w:p w14:paraId="5A4F30BD" w14:textId="77777777" w:rsidR="001065B6" w:rsidRPr="000C6CCC" w:rsidRDefault="001065B6" w:rsidP="001065B6">
            <w:pPr>
              <w:jc w:val="both"/>
              <w:rPr>
                <w:sz w:val="21"/>
                <w:szCs w:val="21"/>
              </w:rPr>
            </w:pPr>
            <w:r w:rsidRPr="000C6CCC">
              <w:rPr>
                <w:sz w:val="21"/>
                <w:szCs w:val="21"/>
              </w:rPr>
              <w:t>_________________________________</w:t>
            </w:r>
          </w:p>
          <w:p w14:paraId="2B0DADF6" w14:textId="77777777" w:rsidR="001065B6" w:rsidRPr="000C6CCC" w:rsidRDefault="001065B6" w:rsidP="001065B6">
            <w:pPr>
              <w:jc w:val="both"/>
              <w:rPr>
                <w:sz w:val="21"/>
                <w:szCs w:val="21"/>
              </w:rPr>
            </w:pPr>
            <w:r w:rsidRPr="000C6CCC">
              <w:rPr>
                <w:sz w:val="21"/>
                <w:szCs w:val="21"/>
              </w:rPr>
              <w:t>_________________________________</w:t>
            </w:r>
          </w:p>
          <w:p w14:paraId="46D76E0A" w14:textId="77777777" w:rsidR="001065B6" w:rsidRPr="000C6CCC" w:rsidRDefault="001065B6" w:rsidP="001065B6">
            <w:pPr>
              <w:jc w:val="both"/>
              <w:rPr>
                <w:sz w:val="21"/>
                <w:szCs w:val="21"/>
              </w:rPr>
            </w:pPr>
          </w:p>
        </w:tc>
      </w:tr>
    </w:tbl>
    <w:p w14:paraId="4DAA4958" w14:textId="77777777" w:rsidR="001065B6" w:rsidRPr="000C6CCC" w:rsidRDefault="001065B6" w:rsidP="001065B6">
      <w:pPr>
        <w:ind w:firstLine="284"/>
        <w:jc w:val="both"/>
        <w:rPr>
          <w:b/>
          <w:bCs/>
          <w:sz w:val="21"/>
          <w:szCs w:val="21"/>
        </w:rPr>
      </w:pPr>
      <w:r w:rsidRPr="000C6CCC">
        <w:rPr>
          <w:b/>
          <w:bCs/>
          <w:sz w:val="21"/>
          <w:szCs w:val="21"/>
        </w:rPr>
        <w:t xml:space="preserve">        </w:t>
      </w:r>
    </w:p>
    <w:p w14:paraId="18CC982D" w14:textId="77777777" w:rsidR="001065B6" w:rsidRPr="000C6CCC" w:rsidRDefault="001065B6" w:rsidP="001065B6">
      <w:pPr>
        <w:ind w:firstLine="284"/>
        <w:jc w:val="both"/>
        <w:rPr>
          <w:b/>
          <w:bCs/>
          <w:sz w:val="21"/>
          <w:szCs w:val="21"/>
        </w:rPr>
      </w:pPr>
      <w:r w:rsidRPr="000C6CCC">
        <w:rPr>
          <w:b/>
          <w:bCs/>
          <w:sz w:val="21"/>
          <w:szCs w:val="21"/>
        </w:rPr>
        <w:t xml:space="preserve">  ОТ ОРГАНИЗАТОРА ТОРГОВ </w:t>
      </w:r>
      <w:r w:rsidRPr="000C6CCC">
        <w:rPr>
          <w:b/>
          <w:bCs/>
          <w:sz w:val="21"/>
          <w:szCs w:val="21"/>
        </w:rPr>
        <w:tab/>
      </w:r>
      <w:r w:rsidRPr="000C6CCC">
        <w:rPr>
          <w:b/>
          <w:bCs/>
          <w:sz w:val="21"/>
          <w:szCs w:val="21"/>
        </w:rPr>
        <w:tab/>
      </w:r>
      <w:r w:rsidRPr="000C6CCC">
        <w:rPr>
          <w:b/>
          <w:bCs/>
          <w:sz w:val="21"/>
          <w:szCs w:val="21"/>
        </w:rPr>
        <w:tab/>
      </w:r>
      <w:r w:rsidRPr="000C6CCC">
        <w:rPr>
          <w:b/>
          <w:bCs/>
          <w:sz w:val="21"/>
          <w:szCs w:val="21"/>
        </w:rPr>
        <w:tab/>
        <w:t>ОТ ПРЕТЕНДЕНТА</w:t>
      </w:r>
    </w:p>
    <w:p w14:paraId="7BF6BCB4" w14:textId="77777777" w:rsidR="008874FC" w:rsidRPr="000C6CCC" w:rsidRDefault="008874FC" w:rsidP="007370CF">
      <w:pPr>
        <w:rPr>
          <w:sz w:val="21"/>
          <w:szCs w:val="21"/>
        </w:rPr>
      </w:pPr>
    </w:p>
    <w:p w14:paraId="43B234BC" w14:textId="77777777" w:rsidR="008874FC" w:rsidRPr="000C6CCC" w:rsidRDefault="008874FC" w:rsidP="007370CF">
      <w:pPr>
        <w:rPr>
          <w:sz w:val="21"/>
          <w:szCs w:val="21"/>
        </w:rPr>
      </w:pPr>
    </w:p>
    <w:p w14:paraId="269DE724" w14:textId="77777777" w:rsidR="00083C03" w:rsidRPr="000C6CCC" w:rsidRDefault="001065B6" w:rsidP="007370CF">
      <w:pPr>
        <w:rPr>
          <w:sz w:val="21"/>
          <w:szCs w:val="21"/>
        </w:rPr>
      </w:pPr>
      <w:r w:rsidRPr="000C6CCC">
        <w:rPr>
          <w:sz w:val="21"/>
          <w:szCs w:val="21"/>
        </w:rPr>
        <w:t xml:space="preserve">_____________________/ </w:t>
      </w:r>
      <w:r w:rsidR="00DB7927" w:rsidRPr="000C6CCC">
        <w:rPr>
          <w:sz w:val="21"/>
          <w:szCs w:val="21"/>
        </w:rPr>
        <w:t>Тяжлов Д.В.</w:t>
      </w:r>
      <w:r w:rsidRPr="000C6CCC">
        <w:rPr>
          <w:sz w:val="21"/>
          <w:szCs w:val="21"/>
        </w:rPr>
        <w:t>/</w:t>
      </w:r>
      <w:r w:rsidRPr="000C6CCC">
        <w:rPr>
          <w:sz w:val="21"/>
          <w:szCs w:val="21"/>
        </w:rPr>
        <w:tab/>
        <w:t xml:space="preserve">                       ________________________/_________</w:t>
      </w:r>
    </w:p>
    <w:sectPr w:rsidR="00083C03" w:rsidRPr="000C6CCC" w:rsidSect="00F047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C0"/>
    <w:rsid w:val="00003B84"/>
    <w:rsid w:val="00006BAC"/>
    <w:rsid w:val="00006E0F"/>
    <w:rsid w:val="00006F0B"/>
    <w:rsid w:val="000117E8"/>
    <w:rsid w:val="0001616E"/>
    <w:rsid w:val="00022C8C"/>
    <w:rsid w:val="00023800"/>
    <w:rsid w:val="00030E3B"/>
    <w:rsid w:val="00033D37"/>
    <w:rsid w:val="00033ED1"/>
    <w:rsid w:val="00035801"/>
    <w:rsid w:val="000373D3"/>
    <w:rsid w:val="00041A7B"/>
    <w:rsid w:val="00042DB7"/>
    <w:rsid w:val="000453A1"/>
    <w:rsid w:val="0004591D"/>
    <w:rsid w:val="00047764"/>
    <w:rsid w:val="00057C59"/>
    <w:rsid w:val="00057CE1"/>
    <w:rsid w:val="0006042C"/>
    <w:rsid w:val="00061A9E"/>
    <w:rsid w:val="0007378E"/>
    <w:rsid w:val="000812AA"/>
    <w:rsid w:val="000826B5"/>
    <w:rsid w:val="00082E92"/>
    <w:rsid w:val="00082FBC"/>
    <w:rsid w:val="00083C03"/>
    <w:rsid w:val="00086799"/>
    <w:rsid w:val="000A0150"/>
    <w:rsid w:val="000A036A"/>
    <w:rsid w:val="000A26B6"/>
    <w:rsid w:val="000A2CC7"/>
    <w:rsid w:val="000A7D5E"/>
    <w:rsid w:val="000B22D0"/>
    <w:rsid w:val="000B352E"/>
    <w:rsid w:val="000B5C7C"/>
    <w:rsid w:val="000B666B"/>
    <w:rsid w:val="000C22EF"/>
    <w:rsid w:val="000C35E8"/>
    <w:rsid w:val="000C3944"/>
    <w:rsid w:val="000C6CCC"/>
    <w:rsid w:val="000D0C65"/>
    <w:rsid w:val="000D1068"/>
    <w:rsid w:val="000D31CD"/>
    <w:rsid w:val="000D4D52"/>
    <w:rsid w:val="000D5369"/>
    <w:rsid w:val="000E05E4"/>
    <w:rsid w:val="000F08C2"/>
    <w:rsid w:val="000F0A5B"/>
    <w:rsid w:val="000F43AA"/>
    <w:rsid w:val="000F5121"/>
    <w:rsid w:val="000F62F6"/>
    <w:rsid w:val="00105251"/>
    <w:rsid w:val="001065B6"/>
    <w:rsid w:val="00111AB7"/>
    <w:rsid w:val="00114169"/>
    <w:rsid w:val="0012038E"/>
    <w:rsid w:val="001207AC"/>
    <w:rsid w:val="00121AA1"/>
    <w:rsid w:val="0013073B"/>
    <w:rsid w:val="00133599"/>
    <w:rsid w:val="001355D3"/>
    <w:rsid w:val="001363CF"/>
    <w:rsid w:val="00137A0F"/>
    <w:rsid w:val="0014167B"/>
    <w:rsid w:val="0014192E"/>
    <w:rsid w:val="00144ADB"/>
    <w:rsid w:val="00145FCF"/>
    <w:rsid w:val="0015115E"/>
    <w:rsid w:val="00151693"/>
    <w:rsid w:val="0015469A"/>
    <w:rsid w:val="00156110"/>
    <w:rsid w:val="00157488"/>
    <w:rsid w:val="00157983"/>
    <w:rsid w:val="00160A59"/>
    <w:rsid w:val="00167A8F"/>
    <w:rsid w:val="00172424"/>
    <w:rsid w:val="00176650"/>
    <w:rsid w:val="001808B1"/>
    <w:rsid w:val="001839EA"/>
    <w:rsid w:val="00187D9C"/>
    <w:rsid w:val="00187E72"/>
    <w:rsid w:val="001B08DB"/>
    <w:rsid w:val="001B1340"/>
    <w:rsid w:val="001B58D1"/>
    <w:rsid w:val="001C4BE5"/>
    <w:rsid w:val="001C6EE4"/>
    <w:rsid w:val="001D05B4"/>
    <w:rsid w:val="001D2E54"/>
    <w:rsid w:val="001E133D"/>
    <w:rsid w:val="001E2676"/>
    <w:rsid w:val="001E702F"/>
    <w:rsid w:val="001E74F5"/>
    <w:rsid w:val="001F5662"/>
    <w:rsid w:val="0020431F"/>
    <w:rsid w:val="002064F9"/>
    <w:rsid w:val="00214B75"/>
    <w:rsid w:val="00223BC0"/>
    <w:rsid w:val="0022427F"/>
    <w:rsid w:val="00225F4F"/>
    <w:rsid w:val="00226A29"/>
    <w:rsid w:val="002272AF"/>
    <w:rsid w:val="00227642"/>
    <w:rsid w:val="0023226E"/>
    <w:rsid w:val="002339B4"/>
    <w:rsid w:val="002339D3"/>
    <w:rsid w:val="00233A60"/>
    <w:rsid w:val="00234D88"/>
    <w:rsid w:val="00241F18"/>
    <w:rsid w:val="00242DA0"/>
    <w:rsid w:val="002432BA"/>
    <w:rsid w:val="0024544F"/>
    <w:rsid w:val="0025191B"/>
    <w:rsid w:val="00256F9F"/>
    <w:rsid w:val="00260598"/>
    <w:rsid w:val="002637E8"/>
    <w:rsid w:val="0026659B"/>
    <w:rsid w:val="002711C3"/>
    <w:rsid w:val="00283F88"/>
    <w:rsid w:val="0029247C"/>
    <w:rsid w:val="002946DD"/>
    <w:rsid w:val="002A0D59"/>
    <w:rsid w:val="002A3023"/>
    <w:rsid w:val="002A6720"/>
    <w:rsid w:val="002B175A"/>
    <w:rsid w:val="002B2C6D"/>
    <w:rsid w:val="002B3B37"/>
    <w:rsid w:val="002C0E9C"/>
    <w:rsid w:val="002C3160"/>
    <w:rsid w:val="002C4791"/>
    <w:rsid w:val="002C4A68"/>
    <w:rsid w:val="002D1E11"/>
    <w:rsid w:val="002D467A"/>
    <w:rsid w:val="002D51EC"/>
    <w:rsid w:val="002D633C"/>
    <w:rsid w:val="002E2F89"/>
    <w:rsid w:val="002E6A94"/>
    <w:rsid w:val="002F3559"/>
    <w:rsid w:val="00300057"/>
    <w:rsid w:val="00304FFD"/>
    <w:rsid w:val="00312EFC"/>
    <w:rsid w:val="00315547"/>
    <w:rsid w:val="00315880"/>
    <w:rsid w:val="00321637"/>
    <w:rsid w:val="00326024"/>
    <w:rsid w:val="0032708E"/>
    <w:rsid w:val="00330863"/>
    <w:rsid w:val="00330AD9"/>
    <w:rsid w:val="003318B1"/>
    <w:rsid w:val="003335AF"/>
    <w:rsid w:val="003337D1"/>
    <w:rsid w:val="00342E7F"/>
    <w:rsid w:val="00344B2D"/>
    <w:rsid w:val="003456BB"/>
    <w:rsid w:val="003516F0"/>
    <w:rsid w:val="00351F94"/>
    <w:rsid w:val="00352F5C"/>
    <w:rsid w:val="0035751A"/>
    <w:rsid w:val="003615FE"/>
    <w:rsid w:val="003648C5"/>
    <w:rsid w:val="003737E7"/>
    <w:rsid w:val="003822D9"/>
    <w:rsid w:val="00382D37"/>
    <w:rsid w:val="00383316"/>
    <w:rsid w:val="00387B8E"/>
    <w:rsid w:val="00395060"/>
    <w:rsid w:val="003A719C"/>
    <w:rsid w:val="003A7F1A"/>
    <w:rsid w:val="003B0B39"/>
    <w:rsid w:val="003B424E"/>
    <w:rsid w:val="003B48FD"/>
    <w:rsid w:val="003C0D33"/>
    <w:rsid w:val="003C2779"/>
    <w:rsid w:val="003C59D3"/>
    <w:rsid w:val="003D22E6"/>
    <w:rsid w:val="003D4CB8"/>
    <w:rsid w:val="003D5F26"/>
    <w:rsid w:val="003E0193"/>
    <w:rsid w:val="003E0AB3"/>
    <w:rsid w:val="003F0F94"/>
    <w:rsid w:val="003F1349"/>
    <w:rsid w:val="003F29C9"/>
    <w:rsid w:val="003F395C"/>
    <w:rsid w:val="003F7E0B"/>
    <w:rsid w:val="00401D2D"/>
    <w:rsid w:val="00402FDA"/>
    <w:rsid w:val="004065B2"/>
    <w:rsid w:val="0040691A"/>
    <w:rsid w:val="0040710C"/>
    <w:rsid w:val="00410604"/>
    <w:rsid w:val="00423BF8"/>
    <w:rsid w:val="0042454A"/>
    <w:rsid w:val="0043241D"/>
    <w:rsid w:val="00433818"/>
    <w:rsid w:val="00442A2F"/>
    <w:rsid w:val="004534F5"/>
    <w:rsid w:val="00456EAD"/>
    <w:rsid w:val="00457C34"/>
    <w:rsid w:val="00473149"/>
    <w:rsid w:val="004806E6"/>
    <w:rsid w:val="0048252C"/>
    <w:rsid w:val="00484041"/>
    <w:rsid w:val="00487DCB"/>
    <w:rsid w:val="004901A0"/>
    <w:rsid w:val="00495E02"/>
    <w:rsid w:val="004A0E27"/>
    <w:rsid w:val="004A2AB3"/>
    <w:rsid w:val="004A2FEF"/>
    <w:rsid w:val="004A4511"/>
    <w:rsid w:val="004A68CC"/>
    <w:rsid w:val="004B2A33"/>
    <w:rsid w:val="004B7F72"/>
    <w:rsid w:val="004C2BC4"/>
    <w:rsid w:val="004C3A53"/>
    <w:rsid w:val="004C4179"/>
    <w:rsid w:val="004C500B"/>
    <w:rsid w:val="004D13B3"/>
    <w:rsid w:val="004D19FF"/>
    <w:rsid w:val="004D1F93"/>
    <w:rsid w:val="004D4EE1"/>
    <w:rsid w:val="004E518D"/>
    <w:rsid w:val="004F2608"/>
    <w:rsid w:val="004F548D"/>
    <w:rsid w:val="004F61EB"/>
    <w:rsid w:val="004F71BF"/>
    <w:rsid w:val="005003B1"/>
    <w:rsid w:val="00501360"/>
    <w:rsid w:val="00503EE0"/>
    <w:rsid w:val="0050433D"/>
    <w:rsid w:val="00515488"/>
    <w:rsid w:val="005174AF"/>
    <w:rsid w:val="00524A72"/>
    <w:rsid w:val="00526465"/>
    <w:rsid w:val="00530247"/>
    <w:rsid w:val="00542315"/>
    <w:rsid w:val="005424ED"/>
    <w:rsid w:val="005556BC"/>
    <w:rsid w:val="00563233"/>
    <w:rsid w:val="0056344D"/>
    <w:rsid w:val="00565B85"/>
    <w:rsid w:val="0056694B"/>
    <w:rsid w:val="00572F1D"/>
    <w:rsid w:val="00581EAC"/>
    <w:rsid w:val="005830D9"/>
    <w:rsid w:val="00587936"/>
    <w:rsid w:val="00595CE1"/>
    <w:rsid w:val="00597B33"/>
    <w:rsid w:val="005A2BFE"/>
    <w:rsid w:val="005A3CFF"/>
    <w:rsid w:val="005A616F"/>
    <w:rsid w:val="005A7186"/>
    <w:rsid w:val="005B492A"/>
    <w:rsid w:val="005B6A67"/>
    <w:rsid w:val="005C5A79"/>
    <w:rsid w:val="005D2668"/>
    <w:rsid w:val="005E088A"/>
    <w:rsid w:val="005E0C5C"/>
    <w:rsid w:val="005E2782"/>
    <w:rsid w:val="005E3D82"/>
    <w:rsid w:val="005E5E99"/>
    <w:rsid w:val="005F15B9"/>
    <w:rsid w:val="005F17E5"/>
    <w:rsid w:val="005F3510"/>
    <w:rsid w:val="00604D9F"/>
    <w:rsid w:val="006100EB"/>
    <w:rsid w:val="0061361A"/>
    <w:rsid w:val="006159A8"/>
    <w:rsid w:val="00615F18"/>
    <w:rsid w:val="0062058F"/>
    <w:rsid w:val="006378EB"/>
    <w:rsid w:val="006406D8"/>
    <w:rsid w:val="00643A3C"/>
    <w:rsid w:val="00646133"/>
    <w:rsid w:val="00647628"/>
    <w:rsid w:val="00650485"/>
    <w:rsid w:val="00653147"/>
    <w:rsid w:val="00666872"/>
    <w:rsid w:val="00670118"/>
    <w:rsid w:val="00674A60"/>
    <w:rsid w:val="00677B70"/>
    <w:rsid w:val="0068060C"/>
    <w:rsid w:val="00694882"/>
    <w:rsid w:val="006A0301"/>
    <w:rsid w:val="006A033D"/>
    <w:rsid w:val="006A50EC"/>
    <w:rsid w:val="006A5E1F"/>
    <w:rsid w:val="006B2829"/>
    <w:rsid w:val="006C1DCC"/>
    <w:rsid w:val="006C76E1"/>
    <w:rsid w:val="006D14B8"/>
    <w:rsid w:val="006E0B51"/>
    <w:rsid w:val="006E2F96"/>
    <w:rsid w:val="006F1054"/>
    <w:rsid w:val="00702081"/>
    <w:rsid w:val="00702FD2"/>
    <w:rsid w:val="00703886"/>
    <w:rsid w:val="00705EDC"/>
    <w:rsid w:val="007065F7"/>
    <w:rsid w:val="00713A50"/>
    <w:rsid w:val="00717EBF"/>
    <w:rsid w:val="00725017"/>
    <w:rsid w:val="00725267"/>
    <w:rsid w:val="00733019"/>
    <w:rsid w:val="007356DC"/>
    <w:rsid w:val="007370CF"/>
    <w:rsid w:val="00740FE8"/>
    <w:rsid w:val="0074166D"/>
    <w:rsid w:val="00742162"/>
    <w:rsid w:val="00745E41"/>
    <w:rsid w:val="00750824"/>
    <w:rsid w:val="007566AF"/>
    <w:rsid w:val="00772464"/>
    <w:rsid w:val="00775B43"/>
    <w:rsid w:val="0078041F"/>
    <w:rsid w:val="007810CC"/>
    <w:rsid w:val="007901D5"/>
    <w:rsid w:val="007921D8"/>
    <w:rsid w:val="007A633C"/>
    <w:rsid w:val="007A7187"/>
    <w:rsid w:val="007C54B0"/>
    <w:rsid w:val="007C7C72"/>
    <w:rsid w:val="007D499D"/>
    <w:rsid w:val="007D66FF"/>
    <w:rsid w:val="007D680F"/>
    <w:rsid w:val="007E2054"/>
    <w:rsid w:val="007E4E9E"/>
    <w:rsid w:val="007F2696"/>
    <w:rsid w:val="007F63CA"/>
    <w:rsid w:val="007F63D8"/>
    <w:rsid w:val="008016F4"/>
    <w:rsid w:val="00805B6A"/>
    <w:rsid w:val="008119C7"/>
    <w:rsid w:val="008124C9"/>
    <w:rsid w:val="0081383C"/>
    <w:rsid w:val="00814E3D"/>
    <w:rsid w:val="0081788A"/>
    <w:rsid w:val="00823EDF"/>
    <w:rsid w:val="008257EA"/>
    <w:rsid w:val="00832F61"/>
    <w:rsid w:val="0083537A"/>
    <w:rsid w:val="008405BE"/>
    <w:rsid w:val="00844E1E"/>
    <w:rsid w:val="008458D0"/>
    <w:rsid w:val="00851CAD"/>
    <w:rsid w:val="00852199"/>
    <w:rsid w:val="008574E6"/>
    <w:rsid w:val="00860E84"/>
    <w:rsid w:val="00862858"/>
    <w:rsid w:val="00864E8E"/>
    <w:rsid w:val="00872E8B"/>
    <w:rsid w:val="0087418C"/>
    <w:rsid w:val="00877BA1"/>
    <w:rsid w:val="00881ED1"/>
    <w:rsid w:val="00886569"/>
    <w:rsid w:val="008874FC"/>
    <w:rsid w:val="00890E89"/>
    <w:rsid w:val="0089389F"/>
    <w:rsid w:val="00895AE0"/>
    <w:rsid w:val="00896071"/>
    <w:rsid w:val="00896089"/>
    <w:rsid w:val="008975C0"/>
    <w:rsid w:val="008A36D4"/>
    <w:rsid w:val="008A5E87"/>
    <w:rsid w:val="008A6F19"/>
    <w:rsid w:val="008A798D"/>
    <w:rsid w:val="008B07F8"/>
    <w:rsid w:val="008B2DFE"/>
    <w:rsid w:val="008B5D81"/>
    <w:rsid w:val="008C10B6"/>
    <w:rsid w:val="008C40C3"/>
    <w:rsid w:val="008D1452"/>
    <w:rsid w:val="008D1597"/>
    <w:rsid w:val="008D2859"/>
    <w:rsid w:val="008D38C5"/>
    <w:rsid w:val="008D4878"/>
    <w:rsid w:val="008D6BCD"/>
    <w:rsid w:val="008E006B"/>
    <w:rsid w:val="008E0882"/>
    <w:rsid w:val="008E0BE6"/>
    <w:rsid w:val="008E2073"/>
    <w:rsid w:val="008E42F6"/>
    <w:rsid w:val="008F463D"/>
    <w:rsid w:val="00900B79"/>
    <w:rsid w:val="00907DA0"/>
    <w:rsid w:val="00910198"/>
    <w:rsid w:val="009245FA"/>
    <w:rsid w:val="00927964"/>
    <w:rsid w:val="00937A80"/>
    <w:rsid w:val="0094010A"/>
    <w:rsid w:val="009419BF"/>
    <w:rsid w:val="00946D2C"/>
    <w:rsid w:val="0095346E"/>
    <w:rsid w:val="0095599F"/>
    <w:rsid w:val="009631B0"/>
    <w:rsid w:val="00963BF4"/>
    <w:rsid w:val="009666D9"/>
    <w:rsid w:val="00976B18"/>
    <w:rsid w:val="00980EC6"/>
    <w:rsid w:val="00981302"/>
    <w:rsid w:val="0098231F"/>
    <w:rsid w:val="00984818"/>
    <w:rsid w:val="0098753D"/>
    <w:rsid w:val="00987B70"/>
    <w:rsid w:val="00990D69"/>
    <w:rsid w:val="009A0D01"/>
    <w:rsid w:val="009A2AD0"/>
    <w:rsid w:val="009B2A2A"/>
    <w:rsid w:val="009C3CE6"/>
    <w:rsid w:val="009C4D2D"/>
    <w:rsid w:val="009C77AB"/>
    <w:rsid w:val="009D1C6D"/>
    <w:rsid w:val="009D2BBD"/>
    <w:rsid w:val="009E433F"/>
    <w:rsid w:val="009E6081"/>
    <w:rsid w:val="009F106F"/>
    <w:rsid w:val="009F43B0"/>
    <w:rsid w:val="009F71A6"/>
    <w:rsid w:val="00A05426"/>
    <w:rsid w:val="00A079A5"/>
    <w:rsid w:val="00A07B8D"/>
    <w:rsid w:val="00A17657"/>
    <w:rsid w:val="00A179B5"/>
    <w:rsid w:val="00A200FE"/>
    <w:rsid w:val="00A301CD"/>
    <w:rsid w:val="00A31471"/>
    <w:rsid w:val="00A31FCD"/>
    <w:rsid w:val="00A3337D"/>
    <w:rsid w:val="00A35A6D"/>
    <w:rsid w:val="00A40DE7"/>
    <w:rsid w:val="00A41848"/>
    <w:rsid w:val="00A41CAD"/>
    <w:rsid w:val="00A434D1"/>
    <w:rsid w:val="00A44813"/>
    <w:rsid w:val="00A45FBB"/>
    <w:rsid w:val="00A57CA1"/>
    <w:rsid w:val="00A607AD"/>
    <w:rsid w:val="00A62652"/>
    <w:rsid w:val="00A62CA1"/>
    <w:rsid w:val="00A666BB"/>
    <w:rsid w:val="00A73E04"/>
    <w:rsid w:val="00A814A8"/>
    <w:rsid w:val="00A81DD6"/>
    <w:rsid w:val="00A8217E"/>
    <w:rsid w:val="00A82B67"/>
    <w:rsid w:val="00A82E33"/>
    <w:rsid w:val="00A8442B"/>
    <w:rsid w:val="00A901A5"/>
    <w:rsid w:val="00AA6ABF"/>
    <w:rsid w:val="00AB1441"/>
    <w:rsid w:val="00AB7369"/>
    <w:rsid w:val="00AC56C6"/>
    <w:rsid w:val="00AD18AC"/>
    <w:rsid w:val="00AD1C47"/>
    <w:rsid w:val="00AD2478"/>
    <w:rsid w:val="00AD441F"/>
    <w:rsid w:val="00AE0877"/>
    <w:rsid w:val="00AE0881"/>
    <w:rsid w:val="00AE78D2"/>
    <w:rsid w:val="00AE7AA3"/>
    <w:rsid w:val="00B074EA"/>
    <w:rsid w:val="00B16896"/>
    <w:rsid w:val="00B16E0C"/>
    <w:rsid w:val="00B21B20"/>
    <w:rsid w:val="00B249C5"/>
    <w:rsid w:val="00B27D98"/>
    <w:rsid w:val="00B27DBB"/>
    <w:rsid w:val="00B309C1"/>
    <w:rsid w:val="00B405B0"/>
    <w:rsid w:val="00B4346E"/>
    <w:rsid w:val="00B45327"/>
    <w:rsid w:val="00B46D18"/>
    <w:rsid w:val="00B56A97"/>
    <w:rsid w:val="00B60B8A"/>
    <w:rsid w:val="00B61FCA"/>
    <w:rsid w:val="00B66500"/>
    <w:rsid w:val="00B77916"/>
    <w:rsid w:val="00B8082C"/>
    <w:rsid w:val="00B80A16"/>
    <w:rsid w:val="00B827C2"/>
    <w:rsid w:val="00B858CF"/>
    <w:rsid w:val="00B86662"/>
    <w:rsid w:val="00B94371"/>
    <w:rsid w:val="00B962DC"/>
    <w:rsid w:val="00B9684E"/>
    <w:rsid w:val="00B96E9B"/>
    <w:rsid w:val="00BA3A45"/>
    <w:rsid w:val="00BA56D7"/>
    <w:rsid w:val="00BA5A95"/>
    <w:rsid w:val="00BB4B77"/>
    <w:rsid w:val="00BB5EB8"/>
    <w:rsid w:val="00BC242A"/>
    <w:rsid w:val="00BC44E6"/>
    <w:rsid w:val="00BC54E4"/>
    <w:rsid w:val="00BD39D1"/>
    <w:rsid w:val="00BD46CA"/>
    <w:rsid w:val="00BE4D9A"/>
    <w:rsid w:val="00BF1FB6"/>
    <w:rsid w:val="00BF2D60"/>
    <w:rsid w:val="00BF5E50"/>
    <w:rsid w:val="00BF61C2"/>
    <w:rsid w:val="00BF63E8"/>
    <w:rsid w:val="00BF71B7"/>
    <w:rsid w:val="00C17A52"/>
    <w:rsid w:val="00C26568"/>
    <w:rsid w:val="00C40DD2"/>
    <w:rsid w:val="00C45414"/>
    <w:rsid w:val="00C6202C"/>
    <w:rsid w:val="00C62535"/>
    <w:rsid w:val="00C65504"/>
    <w:rsid w:val="00C80ABB"/>
    <w:rsid w:val="00C9042C"/>
    <w:rsid w:val="00CA5B2C"/>
    <w:rsid w:val="00CA5EF4"/>
    <w:rsid w:val="00CB7BD5"/>
    <w:rsid w:val="00CC42A3"/>
    <w:rsid w:val="00CC7589"/>
    <w:rsid w:val="00CC75A6"/>
    <w:rsid w:val="00CD1144"/>
    <w:rsid w:val="00CE28E0"/>
    <w:rsid w:val="00CE48F2"/>
    <w:rsid w:val="00CE69CF"/>
    <w:rsid w:val="00CF2837"/>
    <w:rsid w:val="00CF730A"/>
    <w:rsid w:val="00D0281C"/>
    <w:rsid w:val="00D031C7"/>
    <w:rsid w:val="00D058F0"/>
    <w:rsid w:val="00D05F12"/>
    <w:rsid w:val="00D07C16"/>
    <w:rsid w:val="00D07F0D"/>
    <w:rsid w:val="00D17242"/>
    <w:rsid w:val="00D214C8"/>
    <w:rsid w:val="00D320F7"/>
    <w:rsid w:val="00D35E26"/>
    <w:rsid w:val="00D40DFF"/>
    <w:rsid w:val="00D4413D"/>
    <w:rsid w:val="00D46A0D"/>
    <w:rsid w:val="00D51C3D"/>
    <w:rsid w:val="00D610E5"/>
    <w:rsid w:val="00D6271D"/>
    <w:rsid w:val="00D63F46"/>
    <w:rsid w:val="00D73FE8"/>
    <w:rsid w:val="00D76F2C"/>
    <w:rsid w:val="00D80689"/>
    <w:rsid w:val="00D81403"/>
    <w:rsid w:val="00D8240E"/>
    <w:rsid w:val="00D82F66"/>
    <w:rsid w:val="00D93AD5"/>
    <w:rsid w:val="00DA1948"/>
    <w:rsid w:val="00DA2652"/>
    <w:rsid w:val="00DA4658"/>
    <w:rsid w:val="00DB0D41"/>
    <w:rsid w:val="00DB672F"/>
    <w:rsid w:val="00DB7927"/>
    <w:rsid w:val="00DC0CBB"/>
    <w:rsid w:val="00DC2D67"/>
    <w:rsid w:val="00DC45D9"/>
    <w:rsid w:val="00DC49E9"/>
    <w:rsid w:val="00DD0096"/>
    <w:rsid w:val="00DD1598"/>
    <w:rsid w:val="00DD3F9B"/>
    <w:rsid w:val="00DD4A52"/>
    <w:rsid w:val="00DD564C"/>
    <w:rsid w:val="00DD6742"/>
    <w:rsid w:val="00DE44BD"/>
    <w:rsid w:val="00DF3263"/>
    <w:rsid w:val="00DF5459"/>
    <w:rsid w:val="00E03527"/>
    <w:rsid w:val="00E048B4"/>
    <w:rsid w:val="00E06736"/>
    <w:rsid w:val="00E12EEA"/>
    <w:rsid w:val="00E134E5"/>
    <w:rsid w:val="00E21CC6"/>
    <w:rsid w:val="00E229C2"/>
    <w:rsid w:val="00E23382"/>
    <w:rsid w:val="00E23800"/>
    <w:rsid w:val="00E23F59"/>
    <w:rsid w:val="00E35DE4"/>
    <w:rsid w:val="00E35FCA"/>
    <w:rsid w:val="00E42A45"/>
    <w:rsid w:val="00E449D1"/>
    <w:rsid w:val="00E506CD"/>
    <w:rsid w:val="00E60AB8"/>
    <w:rsid w:val="00E637C9"/>
    <w:rsid w:val="00E643E7"/>
    <w:rsid w:val="00E65A7F"/>
    <w:rsid w:val="00E71554"/>
    <w:rsid w:val="00E75400"/>
    <w:rsid w:val="00E76611"/>
    <w:rsid w:val="00E85BDE"/>
    <w:rsid w:val="00E86FD7"/>
    <w:rsid w:val="00E876AE"/>
    <w:rsid w:val="00E9756E"/>
    <w:rsid w:val="00EB0F70"/>
    <w:rsid w:val="00EB42AA"/>
    <w:rsid w:val="00EB509C"/>
    <w:rsid w:val="00EB6038"/>
    <w:rsid w:val="00EB6A73"/>
    <w:rsid w:val="00EC197D"/>
    <w:rsid w:val="00EC1D44"/>
    <w:rsid w:val="00EC315B"/>
    <w:rsid w:val="00EC5227"/>
    <w:rsid w:val="00EC5E30"/>
    <w:rsid w:val="00EC6064"/>
    <w:rsid w:val="00EC6BA4"/>
    <w:rsid w:val="00ED5116"/>
    <w:rsid w:val="00EE01EE"/>
    <w:rsid w:val="00EE0765"/>
    <w:rsid w:val="00EE15A9"/>
    <w:rsid w:val="00EE293E"/>
    <w:rsid w:val="00EF0457"/>
    <w:rsid w:val="00EF05BB"/>
    <w:rsid w:val="00EF11FA"/>
    <w:rsid w:val="00F04701"/>
    <w:rsid w:val="00F067C5"/>
    <w:rsid w:val="00F13C1B"/>
    <w:rsid w:val="00F14DD9"/>
    <w:rsid w:val="00F162E9"/>
    <w:rsid w:val="00F32CF3"/>
    <w:rsid w:val="00F35C94"/>
    <w:rsid w:val="00F4175C"/>
    <w:rsid w:val="00F421A4"/>
    <w:rsid w:val="00F42407"/>
    <w:rsid w:val="00F42D5D"/>
    <w:rsid w:val="00F57615"/>
    <w:rsid w:val="00F60C80"/>
    <w:rsid w:val="00F65CE1"/>
    <w:rsid w:val="00F70336"/>
    <w:rsid w:val="00F703E0"/>
    <w:rsid w:val="00F73505"/>
    <w:rsid w:val="00F75CB3"/>
    <w:rsid w:val="00F778A4"/>
    <w:rsid w:val="00F81803"/>
    <w:rsid w:val="00F877B3"/>
    <w:rsid w:val="00F901F4"/>
    <w:rsid w:val="00F9151E"/>
    <w:rsid w:val="00F94462"/>
    <w:rsid w:val="00F97792"/>
    <w:rsid w:val="00F97FE6"/>
    <w:rsid w:val="00FA265B"/>
    <w:rsid w:val="00FA2CDE"/>
    <w:rsid w:val="00FA761E"/>
    <w:rsid w:val="00FB54B3"/>
    <w:rsid w:val="00FB6CA4"/>
    <w:rsid w:val="00FB6D9E"/>
    <w:rsid w:val="00FC0B54"/>
    <w:rsid w:val="00FC0F4A"/>
    <w:rsid w:val="00FC11C8"/>
    <w:rsid w:val="00FC6D56"/>
    <w:rsid w:val="00FD174D"/>
    <w:rsid w:val="00FD68AF"/>
    <w:rsid w:val="00FE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9ADBA"/>
  <w15:chartTrackingRefBased/>
  <w15:docId w15:val="{B49E5F32-F54D-4714-9962-7A03182F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5C0"/>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975C0"/>
    <w:pPr>
      <w:spacing w:after="120" w:line="480" w:lineRule="auto"/>
    </w:pPr>
    <w:rPr>
      <w:color w:val="auto"/>
    </w:rPr>
  </w:style>
  <w:style w:type="character" w:customStyle="1" w:styleId="20">
    <w:name w:val="Основной текст 2 Знак"/>
    <w:link w:val="2"/>
    <w:rsid w:val="008975C0"/>
    <w:rPr>
      <w:sz w:val="24"/>
      <w:szCs w:val="24"/>
      <w:lang w:val="ru-RU" w:eastAsia="ru-RU" w:bidi="ar-SA"/>
    </w:rPr>
  </w:style>
  <w:style w:type="paragraph" w:styleId="3">
    <w:name w:val="Body Text Indent 3"/>
    <w:basedOn w:val="a"/>
    <w:link w:val="30"/>
    <w:rsid w:val="008975C0"/>
    <w:pPr>
      <w:spacing w:after="120"/>
      <w:ind w:left="283"/>
    </w:pPr>
    <w:rPr>
      <w:color w:val="auto"/>
      <w:sz w:val="16"/>
      <w:szCs w:val="16"/>
    </w:rPr>
  </w:style>
  <w:style w:type="character" w:customStyle="1" w:styleId="30">
    <w:name w:val="Основной текст с отступом 3 Знак"/>
    <w:link w:val="3"/>
    <w:rsid w:val="008975C0"/>
    <w:rPr>
      <w:sz w:val="16"/>
      <w:szCs w:val="16"/>
      <w:lang w:val="ru-RU" w:eastAsia="ru-RU" w:bidi="ar-SA"/>
    </w:rPr>
  </w:style>
  <w:style w:type="paragraph" w:customStyle="1" w:styleId="1">
    <w:name w:val="Название1"/>
    <w:basedOn w:val="a"/>
    <w:link w:val="a3"/>
    <w:qFormat/>
    <w:rsid w:val="008975C0"/>
    <w:pPr>
      <w:autoSpaceDE w:val="0"/>
      <w:autoSpaceDN w:val="0"/>
      <w:jc w:val="center"/>
    </w:pPr>
    <w:rPr>
      <w:b/>
      <w:bCs/>
      <w:color w:val="auto"/>
      <w:sz w:val="28"/>
      <w:szCs w:val="28"/>
    </w:rPr>
  </w:style>
  <w:style w:type="character" w:customStyle="1" w:styleId="a3">
    <w:name w:val="Название Знак"/>
    <w:link w:val="1"/>
    <w:rsid w:val="008975C0"/>
    <w:rPr>
      <w:b/>
      <w:bCs/>
      <w:sz w:val="28"/>
      <w:szCs w:val="28"/>
      <w:lang w:val="ru-RU" w:eastAsia="ru-RU" w:bidi="ar-SA"/>
    </w:rPr>
  </w:style>
  <w:style w:type="paragraph" w:customStyle="1" w:styleId="21">
    <w:name w:val="Основной текст 21"/>
    <w:basedOn w:val="a"/>
    <w:rsid w:val="008975C0"/>
    <w:pPr>
      <w:overflowPunct w:val="0"/>
      <w:autoSpaceDE w:val="0"/>
      <w:autoSpaceDN w:val="0"/>
      <w:adjustRightInd w:val="0"/>
      <w:ind w:firstLine="567"/>
      <w:jc w:val="both"/>
      <w:textAlignment w:val="baseline"/>
    </w:pPr>
    <w:rPr>
      <w:color w:val="auto"/>
      <w:sz w:val="22"/>
      <w:szCs w:val="20"/>
    </w:rPr>
  </w:style>
  <w:style w:type="character" w:styleId="a4">
    <w:name w:val="annotation reference"/>
    <w:uiPriority w:val="99"/>
    <w:rsid w:val="009A2AD0"/>
    <w:rPr>
      <w:sz w:val="16"/>
      <w:szCs w:val="16"/>
    </w:rPr>
  </w:style>
  <w:style w:type="paragraph" w:styleId="a5">
    <w:name w:val="annotation text"/>
    <w:basedOn w:val="a"/>
    <w:link w:val="a6"/>
    <w:uiPriority w:val="99"/>
    <w:rsid w:val="009A2AD0"/>
    <w:rPr>
      <w:sz w:val="20"/>
      <w:szCs w:val="20"/>
    </w:rPr>
  </w:style>
  <w:style w:type="character" w:customStyle="1" w:styleId="a6">
    <w:name w:val="Текст примечания Знак"/>
    <w:link w:val="a5"/>
    <w:uiPriority w:val="99"/>
    <w:rsid w:val="009A2AD0"/>
    <w:rPr>
      <w:color w:val="000000"/>
    </w:rPr>
  </w:style>
  <w:style w:type="paragraph" w:styleId="a7">
    <w:name w:val="annotation subject"/>
    <w:basedOn w:val="a5"/>
    <w:next w:val="a5"/>
    <w:link w:val="a8"/>
    <w:rsid w:val="009A2AD0"/>
    <w:rPr>
      <w:b/>
      <w:bCs/>
    </w:rPr>
  </w:style>
  <w:style w:type="character" w:customStyle="1" w:styleId="a8">
    <w:name w:val="Тема примечания Знак"/>
    <w:link w:val="a7"/>
    <w:rsid w:val="009A2AD0"/>
    <w:rPr>
      <w:b/>
      <w:bCs/>
      <w:color w:val="000000"/>
    </w:rPr>
  </w:style>
  <w:style w:type="paragraph" w:styleId="a9">
    <w:name w:val="Balloon Text"/>
    <w:basedOn w:val="a"/>
    <w:link w:val="aa"/>
    <w:rsid w:val="009A2AD0"/>
    <w:rPr>
      <w:rFonts w:ascii="Segoe UI" w:hAnsi="Segoe UI" w:cs="Segoe UI"/>
      <w:sz w:val="18"/>
      <w:szCs w:val="18"/>
    </w:rPr>
  </w:style>
  <w:style w:type="character" w:customStyle="1" w:styleId="aa">
    <w:name w:val="Текст выноски Знак"/>
    <w:link w:val="a9"/>
    <w:rsid w:val="009A2AD0"/>
    <w:rPr>
      <w:rFonts w:ascii="Segoe UI" w:hAnsi="Segoe UI" w:cs="Segoe UI"/>
      <w:color w:val="000000"/>
      <w:sz w:val="18"/>
      <w:szCs w:val="18"/>
    </w:rPr>
  </w:style>
  <w:style w:type="paragraph" w:styleId="31">
    <w:name w:val="Body Text 3"/>
    <w:basedOn w:val="a"/>
    <w:link w:val="32"/>
    <w:rsid w:val="009D2BBD"/>
    <w:pPr>
      <w:spacing w:after="120"/>
    </w:pPr>
    <w:rPr>
      <w:sz w:val="16"/>
      <w:szCs w:val="16"/>
    </w:rPr>
  </w:style>
  <w:style w:type="character" w:customStyle="1" w:styleId="32">
    <w:name w:val="Основной текст 3 Знак"/>
    <w:link w:val="31"/>
    <w:rsid w:val="009D2BBD"/>
    <w:rPr>
      <w:color w:val="000000"/>
      <w:sz w:val="16"/>
      <w:szCs w:val="16"/>
    </w:rPr>
  </w:style>
  <w:style w:type="character" w:styleId="ab">
    <w:name w:val="Hyperlink"/>
    <w:rsid w:val="00D63F46"/>
    <w:rPr>
      <w:color w:val="0563C1"/>
      <w:u w:val="single"/>
    </w:rPr>
  </w:style>
  <w:style w:type="paragraph" w:styleId="ac">
    <w:name w:val="No Spacing"/>
    <w:basedOn w:val="a"/>
    <w:uiPriority w:val="99"/>
    <w:qFormat/>
    <w:rsid w:val="00984818"/>
    <w:pPr>
      <w:autoSpaceDE w:val="0"/>
      <w:autoSpaceDN w:val="0"/>
      <w:adjustRightInd w:val="0"/>
      <w:spacing w:before="100" w:after="100"/>
    </w:pPr>
    <w:rPr>
      <w:color w:val="auto"/>
    </w:rPr>
  </w:style>
  <w:style w:type="paragraph" w:styleId="ad">
    <w:name w:val="Plain Text"/>
    <w:basedOn w:val="a"/>
    <w:link w:val="ae"/>
    <w:uiPriority w:val="99"/>
    <w:unhideWhenUsed/>
    <w:rsid w:val="00EB509C"/>
    <w:rPr>
      <w:rFonts w:ascii="Calibri" w:eastAsia="Calibri" w:hAnsi="Calibri"/>
      <w:color w:val="auto"/>
      <w:sz w:val="22"/>
      <w:szCs w:val="21"/>
      <w:lang w:eastAsia="en-US"/>
    </w:rPr>
  </w:style>
  <w:style w:type="character" w:customStyle="1" w:styleId="ae">
    <w:name w:val="Текст Знак"/>
    <w:link w:val="ad"/>
    <w:uiPriority w:val="99"/>
    <w:rsid w:val="00EB509C"/>
    <w:rPr>
      <w:rFonts w:ascii="Calibri" w:eastAsia="Calibri" w:hAnsi="Calibri"/>
      <w:sz w:val="22"/>
      <w:szCs w:val="21"/>
      <w:lang w:eastAsia="en-US"/>
    </w:rPr>
  </w:style>
  <w:style w:type="character" w:styleId="af">
    <w:name w:val="FollowedHyperlink"/>
    <w:rsid w:val="00DB7927"/>
    <w:rPr>
      <w:color w:val="954F72"/>
      <w:u w:val="single"/>
    </w:rPr>
  </w:style>
  <w:style w:type="character" w:customStyle="1" w:styleId="10">
    <w:name w:val="Неразрешенное упоминание1"/>
    <w:uiPriority w:val="99"/>
    <w:semiHidden/>
    <w:unhideWhenUsed/>
    <w:rsid w:val="00DB7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98282">
      <w:bodyDiv w:val="1"/>
      <w:marLeft w:val="0"/>
      <w:marRight w:val="0"/>
      <w:marTop w:val="0"/>
      <w:marBottom w:val="0"/>
      <w:divBdr>
        <w:top w:val="none" w:sz="0" w:space="0" w:color="auto"/>
        <w:left w:val="none" w:sz="0" w:space="0" w:color="auto"/>
        <w:bottom w:val="none" w:sz="0" w:space="0" w:color="auto"/>
        <w:right w:val="none" w:sz="0" w:space="0" w:color="auto"/>
      </w:divBdr>
    </w:div>
    <w:div w:id="833181640">
      <w:bodyDiv w:val="1"/>
      <w:marLeft w:val="0"/>
      <w:marRight w:val="0"/>
      <w:marTop w:val="0"/>
      <w:marBottom w:val="0"/>
      <w:divBdr>
        <w:top w:val="none" w:sz="0" w:space="0" w:color="auto"/>
        <w:left w:val="none" w:sz="0" w:space="0" w:color="auto"/>
        <w:bottom w:val="none" w:sz="0" w:space="0" w:color="auto"/>
        <w:right w:val="none" w:sz="0" w:space="0" w:color="auto"/>
      </w:divBdr>
    </w:div>
    <w:div w:id="1203977584">
      <w:bodyDiv w:val="1"/>
      <w:marLeft w:val="0"/>
      <w:marRight w:val="0"/>
      <w:marTop w:val="0"/>
      <w:marBottom w:val="0"/>
      <w:divBdr>
        <w:top w:val="none" w:sz="0" w:space="0" w:color="auto"/>
        <w:left w:val="none" w:sz="0" w:space="0" w:color="auto"/>
        <w:bottom w:val="none" w:sz="0" w:space="0" w:color="auto"/>
        <w:right w:val="none" w:sz="0" w:space="0" w:color="auto"/>
      </w:divBdr>
    </w:div>
    <w:div w:id="1687975896">
      <w:bodyDiv w:val="1"/>
      <w:marLeft w:val="0"/>
      <w:marRight w:val="0"/>
      <w:marTop w:val="0"/>
      <w:marBottom w:val="0"/>
      <w:divBdr>
        <w:top w:val="none" w:sz="0" w:space="0" w:color="auto"/>
        <w:left w:val="none" w:sz="0" w:space="0" w:color="auto"/>
        <w:bottom w:val="none" w:sz="0" w:space="0" w:color="auto"/>
        <w:right w:val="none" w:sz="0" w:space="0" w:color="auto"/>
      </w:divBdr>
    </w:div>
    <w:div w:id="1728870678">
      <w:bodyDiv w:val="1"/>
      <w:marLeft w:val="0"/>
      <w:marRight w:val="0"/>
      <w:marTop w:val="0"/>
      <w:marBottom w:val="0"/>
      <w:divBdr>
        <w:top w:val="none" w:sz="0" w:space="0" w:color="auto"/>
        <w:left w:val="none" w:sz="0" w:space="0" w:color="auto"/>
        <w:bottom w:val="none" w:sz="0" w:space="0" w:color="auto"/>
        <w:right w:val="none" w:sz="0" w:space="0" w:color="auto"/>
      </w:divBdr>
    </w:div>
    <w:div w:id="18131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onsalt_gran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563-ABFF-4B26-9E94-FBB16905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Договор о задатке №____</vt:lpstr>
    </vt:vector>
  </TitlesOfParts>
  <Company>Hewlett-Packard Company</Company>
  <LinksUpToDate>false</LinksUpToDate>
  <CharactersWithSpaces>10103</CharactersWithSpaces>
  <SharedDoc>false</SharedDoc>
  <HLinks>
    <vt:vector size="12" baseType="variant">
      <vt:variant>
        <vt:i4>5177414</vt:i4>
      </vt:variant>
      <vt:variant>
        <vt:i4>3</vt:i4>
      </vt:variant>
      <vt:variant>
        <vt:i4>0</vt:i4>
      </vt:variant>
      <vt:variant>
        <vt:i4>5</vt:i4>
      </vt:variant>
      <vt:variant>
        <vt:lpwstr>mailto:konsalt_grand@mail.ru</vt:lpwstr>
      </vt:variant>
      <vt:variant>
        <vt:lpwstr/>
      </vt:variant>
      <vt:variant>
        <vt:i4>1376341</vt:i4>
      </vt:variant>
      <vt:variant>
        <vt:i4>0</vt:i4>
      </vt:variant>
      <vt:variant>
        <vt:i4>0</vt:i4>
      </vt:variant>
      <vt:variant>
        <vt:i4>5</vt:i4>
      </vt:variant>
      <vt:variant>
        <vt:lpwstr>http://bankruptcy.lot-online.ru/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№____</dc:title>
  <dc:subject/>
  <dc:creator>Кирилл Пестряков</dc:creator>
  <cp:keywords/>
  <cp:lastModifiedBy>amatertrade@yandex.ru</cp:lastModifiedBy>
  <cp:revision>4</cp:revision>
  <dcterms:created xsi:type="dcterms:W3CDTF">2021-06-02T18:21:00Z</dcterms:created>
  <dcterms:modified xsi:type="dcterms:W3CDTF">2021-08-09T12:58:00Z</dcterms:modified>
</cp:coreProperties>
</file>