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27F8" w14:textId="33DFBBDA" w:rsidR="00727ACA" w:rsidRPr="00727ACA" w:rsidRDefault="008B2921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B265CD" w:rsidRPr="00EE36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3452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FC2024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) (далее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111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торгов,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ОТ), действующее на основании договора поручения</w:t>
      </w:r>
      <w:r w:rsidR="00516C38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Аракелян Сейран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Гамлетович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 xml:space="preserve"> (ИНН 027620663211, СНИЛС 135-748-760 94, 12.03.1974 г. р., место рождения: с. Ошокан Аштаракского района Рес.Армения, адрес: 456512, Челябинская область, Красноармейский район, пос.Петровский, ул. Пушкина, д. 33, кв. 4) 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Должник</w:t>
      </w:r>
      <w:r w:rsidR="00F738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800" w:rsidRPr="00F73800">
        <w:rPr>
          <w:rFonts w:ascii="Times New Roman" w:hAnsi="Times New Roman" w:cs="Times New Roman"/>
          <w:color w:val="000000"/>
          <w:sz w:val="24"/>
          <w:szCs w:val="24"/>
        </w:rPr>
        <w:t>, в лице Финансового управляющего Гонтаренко Александр Александрович (ИНН 745209928757, СНИЛС 137-223-231 28, адрес для корреспонденции: 454080, Челябинская обл., г. Челябинск, а/я 12468, рег.номер 13529) — член СРО «СМиАУ» (109029, г. Москва, ул. Нижегородская, 32, корп. 15, рег.№003, ОГРН1027709028160, ИНН770939584), действующий на основании Определения Арбитражного суда Челябинской области от 07.11.2019 г. по делу №А76-16026/2018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сообщает о </w:t>
      </w:r>
      <w:r w:rsidR="00C45529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проведении </w:t>
      </w:r>
      <w:r w:rsidR="00544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повторных </w:t>
      </w:r>
      <w:r w:rsidR="00727ACA" w:rsidRPr="00727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электронных торгов посредством публичного предложения (далее – ТППП): </w:t>
      </w:r>
    </w:p>
    <w:p w14:paraId="12C332F7" w14:textId="2D820007" w:rsidR="00C45529" w:rsidRPr="00EE36E6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58EECE0B" w14:textId="04F8655A" w:rsidR="00C45529" w:rsidRPr="00EE36E6" w:rsidRDefault="00F73800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800">
        <w:rPr>
          <w:rFonts w:ascii="Times New Roman" w:hAnsi="Times New Roman" w:cs="Times New Roman"/>
          <w:color w:val="000000"/>
          <w:sz w:val="24"/>
          <w:szCs w:val="24"/>
        </w:rPr>
        <w:t>Квартира, общей площадью 391,8кв.м., этаж: мансарда, подвал, 1, 2, 3, кадастровый № 02:55:000000:25628, расположенной по адресу: Республика Башкортостан, г. Уфа, Кировский, ул. Софьи Перовской, д. 50, корп. 2, кв. 1</w:t>
      </w:r>
      <w:r w:rsidR="00C45529"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32AA">
        <w:rPr>
          <w:rFonts w:ascii="Times New Roman" w:hAnsi="Times New Roman" w:cs="Times New Roman"/>
          <w:color w:val="000000"/>
          <w:sz w:val="24"/>
          <w:szCs w:val="24"/>
        </w:rPr>
        <w:t xml:space="preserve"> Обременение: </w:t>
      </w:r>
      <w:r w:rsidR="003132AA">
        <w:rPr>
          <w:rFonts w:ascii="Times New Roman" w:hAnsi="Times New Roman" w:cs="Times New Roman"/>
        </w:rPr>
        <w:t xml:space="preserve">является предметом залога </w:t>
      </w:r>
      <w:r w:rsidRPr="00F73800">
        <w:rPr>
          <w:rFonts w:ascii="Times New Roman" w:hAnsi="Times New Roman" w:cs="Times New Roman"/>
        </w:rPr>
        <w:t>ООО «Центркомбанк»</w:t>
      </w:r>
    </w:p>
    <w:p w14:paraId="772732F1" w14:textId="5C895630" w:rsidR="00617833" w:rsidRPr="00EE36E6" w:rsidRDefault="00700111" w:rsidP="00C455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2948E1" w:rsidRPr="00EE3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4CFF">
        <w:rPr>
          <w:rFonts w:ascii="Times New Roman" w:hAnsi="Times New Roman" w:cs="Times New Roman"/>
          <w:b/>
          <w:bCs/>
          <w:sz w:val="24"/>
          <w:szCs w:val="24"/>
        </w:rPr>
        <w:t>14 386 896,00 (четырнадцать миллионов триста восемьдесят шесть тысяч восемьсот девяносто шесть) руб. 00 коп.</w:t>
      </w:r>
    </w:p>
    <w:p w14:paraId="751E8F2A" w14:textId="7F1F7D12" w:rsidR="00EE36E6" w:rsidRPr="00727ACA" w:rsidRDefault="00727ACA" w:rsidP="006178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, в соответствии с п.4 ст.139 Федерального закона № 127-ФЗ «О несостоятельности (банкротстве)» (далее – Закон о банкротстве)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807E8E" w14:textId="52C69CE4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каждом периоде составляет: в 1-ом периоде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% от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периода 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 Рассмотрение заявок ОТ и определение победителя ТППП – 1 календарный день</w:t>
      </w:r>
      <w:r w:rsidR="00371399">
        <w:rPr>
          <w:rFonts w:ascii="Times New Roman" w:hAnsi="Times New Roman" w:cs="Times New Roman"/>
          <w:color w:val="000000"/>
          <w:sz w:val="24"/>
          <w:szCs w:val="24"/>
        </w:rPr>
        <w:t xml:space="preserve"> после окончания соответствующего периода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840925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3F5F9826" w14:textId="09E2394B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14 386 896,00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15CBD20" w14:textId="4AEC1949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13 667 551,20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D04DDD" w14:textId="3C7719C4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12 948 206,</w:t>
      </w:r>
      <w:r w:rsidR="00381A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47FDEF" w14:textId="4213718A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12 228 861,60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E5B455" w14:textId="7833F8BC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11 509 516,80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43FA1E" w14:textId="6E17CC10" w:rsid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10 790</w:t>
      </w:r>
      <w:r w:rsidR="00381AFF">
        <w:rPr>
          <w:rFonts w:ascii="Times New Roman" w:hAnsi="Times New Roman" w:cs="Times New Roman"/>
          <w:color w:val="000000"/>
          <w:sz w:val="24"/>
          <w:szCs w:val="24"/>
        </w:rPr>
        <w:t> 172,00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1E2E0A" w14:textId="0DAE4D1E" w:rsidR="00371399" w:rsidRPr="00371399" w:rsidRDefault="00371399" w:rsidP="003713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.2021 10:00 по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 xml:space="preserve">.2021 10:00 –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10 070 827,20</w:t>
      </w:r>
      <w:r w:rsidRPr="0037139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DF378C" w14:textId="17153C42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Минимальная цена продажи устанавливается в размере </w:t>
      </w:r>
      <w:r w:rsidR="00544CFF">
        <w:rPr>
          <w:rFonts w:ascii="Times New Roman" w:hAnsi="Times New Roman" w:cs="Times New Roman"/>
          <w:color w:val="000000"/>
          <w:sz w:val="24"/>
          <w:szCs w:val="24"/>
        </w:rPr>
        <w:t>10 070 827,20 (десять миллионов семьдесят тысяч восемьсот двадцать семь) руб. 20 коп.</w:t>
      </w:r>
    </w:p>
    <w:p w14:paraId="3E62F038" w14:textId="67F94A99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</w:t>
      </w:r>
      <w:r w:rsidR="001E5BC0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10час. 00мин. (МСК) следующего дня за днем окончания приема заявок</w:t>
      </w:r>
      <w:r w:rsidR="001E5BC0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периоде, в котором поступили заявки на участие, протокол подведения итогов публикуется на ЭТП 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1E5BC0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 1 календарного дня.</w:t>
      </w:r>
    </w:p>
    <w:p w14:paraId="74A65FA5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8F1B286" w14:textId="5A8E83FC" w:rsidR="00617833" w:rsidRPr="00EE36E6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27ACA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</w:t>
      </w:r>
      <w:r w:rsidRPr="00727A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895E9C" w14:textId="286A532F" w:rsidR="00EE36E6" w:rsidRDefault="00EE36E6" w:rsidP="00EE36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</w:t>
      </w:r>
      <w:bookmarkStart w:id="0" w:name="_Hlk1306916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bookmarkEnd w:id="0"/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расчетный счет Должника (финансового управляющего Должника)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" w:name="_Hlk5885608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CB3805"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Аракеляна Сейрана Гамлетовича (ИНН 027620663211), р/с№ 40817810500002166692 в АО «Тинькофф Банк», БИК 044525974, к/с 30101810145250000974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Задаток. Лот №</w:t>
      </w:r>
      <w:r w:rsid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РАД-*****</w:t>
      </w:r>
      <w:r w:rsidR="00CB3805" w:rsidRPr="00CB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помещ. по адресу: г.Уфа, ул.С.Перовской, д. 50, корп.2, кв.1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</w:p>
    <w:p w14:paraId="16ACEA81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ТППП составляет 10% от начальной цены продажи соответствующего лота, установленной для соответствующего периода ТППП.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2AD2578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47830E76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09CEA29C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740E7B4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005C499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854041D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3A2EA0FB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9E28BDC" w14:textId="77777777" w:rsidR="00727ACA" w:rsidRPr="00727ACA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>ФУ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32E0B6FE" w14:textId="731C461E" w:rsidR="00CB3805" w:rsidRPr="00CB3805" w:rsidRDefault="00727ACA" w:rsidP="00727A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ФУ. О факте подписания Договора </w:t>
      </w:r>
      <w:r w:rsidRPr="00727A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Победитель любым доступным для него способом обязан немедленно уведомить ФУ.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71D90B08" w14:textId="6A666BE4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ТППП цену продажи лота за вычетом внесенного ранее задатка по следующим реквизитам: получатель платежа - Аракеляна Сейрана Гамлетовича (ИНН 027620663211), р/с№ 40817810500002166692 в АО «Тинькофф Банк», БИК 044525974, к/с 30101810145250000974.</w:t>
      </w:r>
    </w:p>
    <w:p w14:paraId="2E892D2A" w14:textId="09E66AC0" w:rsidR="00CB3805" w:rsidRPr="00CB3805" w:rsidRDefault="00CB3805" w:rsidP="00CB38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AD6CEB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</w:t>
      </w:r>
      <w:r w:rsidRPr="00CB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1EC01890" w14:textId="7217A66C" w:rsidR="00DB511A" w:rsidRPr="00EE36E6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</w:t>
      </w:r>
      <w:r w:rsid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банкротством Должника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невозможностью перерегистрации имущества, подлежащего государственной регистрации и или учету.</w:t>
      </w:r>
    </w:p>
    <w:p w14:paraId="7C76E18A" w14:textId="1058842F" w:rsidR="00DB511A" w:rsidRDefault="00DB511A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ED3B7CC" w14:textId="679A003E" w:rsidR="00227159" w:rsidRPr="00EE36E6" w:rsidRDefault="00227159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227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7A0A83EF" w14:textId="5794C7E0" w:rsidR="000F782A" w:rsidRPr="00EE36E6" w:rsidRDefault="00C673EC" w:rsidP="00DB51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со сведениями (документами) о предмете и порядке проведения торгов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документацией </w:t>
      </w:r>
      <w:r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производится у ОТ: в рабочие дни (пн-пт) с 9:00 по 17:00 (время местное) по тел. +7(922)173-78-22, +7 (343)3793555, </w:t>
      </w:r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эл.почту </w:t>
      </w:r>
      <w:hyperlink r:id="rId4" w:history="1">
        <w:r w:rsidR="00FC2024" w:rsidRPr="00EE36E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ekb@auction-house.ru</w:t>
        </w:r>
      </w:hyperlink>
      <w:r w:rsidR="00FC2024" w:rsidRPr="00EE36E6">
        <w:rPr>
          <w:rFonts w:ascii="Times New Roman" w:eastAsia="Times New Roman" w:hAnsi="Times New Roman" w:cs="Times New Roman"/>
          <w:color w:val="000000"/>
          <w:sz w:val="24"/>
          <w:szCs w:val="24"/>
        </w:rPr>
        <w:t>. Осмотр имущества по адресу местонахождения, производится по предварительному согласованию с ОТ</w:t>
      </w:r>
    </w:p>
    <w:sectPr w:rsidR="000F782A" w:rsidRPr="00EE36E6" w:rsidSect="00087DE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72F86"/>
    <w:rsid w:val="000751D3"/>
    <w:rsid w:val="0008093A"/>
    <w:rsid w:val="00087DE2"/>
    <w:rsid w:val="000E27E7"/>
    <w:rsid w:val="000F540A"/>
    <w:rsid w:val="000F782A"/>
    <w:rsid w:val="00142C54"/>
    <w:rsid w:val="00147BAD"/>
    <w:rsid w:val="001743C2"/>
    <w:rsid w:val="001A74F2"/>
    <w:rsid w:val="001C136D"/>
    <w:rsid w:val="001C4FB4"/>
    <w:rsid w:val="001E5BC0"/>
    <w:rsid w:val="001E761F"/>
    <w:rsid w:val="00210691"/>
    <w:rsid w:val="00214B12"/>
    <w:rsid w:val="00217D54"/>
    <w:rsid w:val="00222ABB"/>
    <w:rsid w:val="00227159"/>
    <w:rsid w:val="0025608B"/>
    <w:rsid w:val="00266493"/>
    <w:rsid w:val="002767B0"/>
    <w:rsid w:val="0028042D"/>
    <w:rsid w:val="002948E1"/>
    <w:rsid w:val="002A54FD"/>
    <w:rsid w:val="002B3C62"/>
    <w:rsid w:val="002D21EA"/>
    <w:rsid w:val="002D3014"/>
    <w:rsid w:val="003132AA"/>
    <w:rsid w:val="003154D9"/>
    <w:rsid w:val="00322379"/>
    <w:rsid w:val="0034218C"/>
    <w:rsid w:val="00344219"/>
    <w:rsid w:val="00371399"/>
    <w:rsid w:val="003720A3"/>
    <w:rsid w:val="00381AFF"/>
    <w:rsid w:val="00396672"/>
    <w:rsid w:val="003B2D37"/>
    <w:rsid w:val="003C0C02"/>
    <w:rsid w:val="003D71A1"/>
    <w:rsid w:val="003E71B7"/>
    <w:rsid w:val="003F2153"/>
    <w:rsid w:val="003F3469"/>
    <w:rsid w:val="0040028D"/>
    <w:rsid w:val="0040536B"/>
    <w:rsid w:val="00446489"/>
    <w:rsid w:val="0049312A"/>
    <w:rsid w:val="004A554B"/>
    <w:rsid w:val="004D1A3F"/>
    <w:rsid w:val="004D5A6F"/>
    <w:rsid w:val="004F7F7B"/>
    <w:rsid w:val="00500CBE"/>
    <w:rsid w:val="00516C38"/>
    <w:rsid w:val="00522FAC"/>
    <w:rsid w:val="0054162F"/>
    <w:rsid w:val="00544CFF"/>
    <w:rsid w:val="00554B2D"/>
    <w:rsid w:val="0057555C"/>
    <w:rsid w:val="00576ED6"/>
    <w:rsid w:val="00577D7A"/>
    <w:rsid w:val="00594A83"/>
    <w:rsid w:val="005C019C"/>
    <w:rsid w:val="005D2DDF"/>
    <w:rsid w:val="005E2DA9"/>
    <w:rsid w:val="005F6795"/>
    <w:rsid w:val="00617833"/>
    <w:rsid w:val="006271D4"/>
    <w:rsid w:val="006715B7"/>
    <w:rsid w:val="00672859"/>
    <w:rsid w:val="006912DB"/>
    <w:rsid w:val="006B1892"/>
    <w:rsid w:val="006B4690"/>
    <w:rsid w:val="006F0DF9"/>
    <w:rsid w:val="006F1F0B"/>
    <w:rsid w:val="00700111"/>
    <w:rsid w:val="00717A9F"/>
    <w:rsid w:val="00721179"/>
    <w:rsid w:val="00727ACA"/>
    <w:rsid w:val="00736A36"/>
    <w:rsid w:val="0075048B"/>
    <w:rsid w:val="0076042B"/>
    <w:rsid w:val="00764499"/>
    <w:rsid w:val="007679DC"/>
    <w:rsid w:val="007858EA"/>
    <w:rsid w:val="007B6D49"/>
    <w:rsid w:val="007C35DF"/>
    <w:rsid w:val="007E60A5"/>
    <w:rsid w:val="00833D0C"/>
    <w:rsid w:val="00860D12"/>
    <w:rsid w:val="008615CC"/>
    <w:rsid w:val="008723EF"/>
    <w:rsid w:val="00886424"/>
    <w:rsid w:val="008A7C1E"/>
    <w:rsid w:val="008B2921"/>
    <w:rsid w:val="008D2442"/>
    <w:rsid w:val="008D5838"/>
    <w:rsid w:val="008E111F"/>
    <w:rsid w:val="008E620F"/>
    <w:rsid w:val="008F5454"/>
    <w:rsid w:val="009024E6"/>
    <w:rsid w:val="00903374"/>
    <w:rsid w:val="00935C3E"/>
    <w:rsid w:val="00954D8E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75EE3"/>
    <w:rsid w:val="00A94905"/>
    <w:rsid w:val="00AD6CEB"/>
    <w:rsid w:val="00AD7975"/>
    <w:rsid w:val="00AF6A27"/>
    <w:rsid w:val="00B13EA7"/>
    <w:rsid w:val="00B265CD"/>
    <w:rsid w:val="00B350D2"/>
    <w:rsid w:val="00B4122B"/>
    <w:rsid w:val="00B45D51"/>
    <w:rsid w:val="00B477DB"/>
    <w:rsid w:val="00B72FD2"/>
    <w:rsid w:val="00B81106"/>
    <w:rsid w:val="00B85AA5"/>
    <w:rsid w:val="00B93ACA"/>
    <w:rsid w:val="00BC7B2C"/>
    <w:rsid w:val="00BE680F"/>
    <w:rsid w:val="00BE754D"/>
    <w:rsid w:val="00BF2D20"/>
    <w:rsid w:val="00C11002"/>
    <w:rsid w:val="00C11014"/>
    <w:rsid w:val="00C24E1B"/>
    <w:rsid w:val="00C44945"/>
    <w:rsid w:val="00C45529"/>
    <w:rsid w:val="00C53749"/>
    <w:rsid w:val="00C673EC"/>
    <w:rsid w:val="00C830F3"/>
    <w:rsid w:val="00C8652B"/>
    <w:rsid w:val="00CA71D2"/>
    <w:rsid w:val="00CB37D2"/>
    <w:rsid w:val="00CB3805"/>
    <w:rsid w:val="00CC5C51"/>
    <w:rsid w:val="00CF11E1"/>
    <w:rsid w:val="00D003D1"/>
    <w:rsid w:val="00D079FD"/>
    <w:rsid w:val="00D113F1"/>
    <w:rsid w:val="00D55A60"/>
    <w:rsid w:val="00D91178"/>
    <w:rsid w:val="00D91CF9"/>
    <w:rsid w:val="00DB0A7D"/>
    <w:rsid w:val="00DB511A"/>
    <w:rsid w:val="00E12FAC"/>
    <w:rsid w:val="00E40C61"/>
    <w:rsid w:val="00E441FA"/>
    <w:rsid w:val="00E751E3"/>
    <w:rsid w:val="00E7523A"/>
    <w:rsid w:val="00EA0539"/>
    <w:rsid w:val="00EA134E"/>
    <w:rsid w:val="00EB29BC"/>
    <w:rsid w:val="00EC6BB8"/>
    <w:rsid w:val="00EE1337"/>
    <w:rsid w:val="00EE36E6"/>
    <w:rsid w:val="00EF116A"/>
    <w:rsid w:val="00F1077F"/>
    <w:rsid w:val="00F15A1E"/>
    <w:rsid w:val="00F22A60"/>
    <w:rsid w:val="00F323D6"/>
    <w:rsid w:val="00F43B4D"/>
    <w:rsid w:val="00F55A39"/>
    <w:rsid w:val="00F73800"/>
    <w:rsid w:val="00FB0499"/>
    <w:rsid w:val="00FB2442"/>
    <w:rsid w:val="00FB56BA"/>
    <w:rsid w:val="00FC2024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F782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5</cp:revision>
  <cp:lastPrinted>2019-07-08T08:38:00Z</cp:lastPrinted>
  <dcterms:created xsi:type="dcterms:W3CDTF">2021-05-11T05:35:00Z</dcterms:created>
  <dcterms:modified xsi:type="dcterms:W3CDTF">2021-08-13T07:33:00Z</dcterms:modified>
</cp:coreProperties>
</file>