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EE2C737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D3DC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ноября 2016 г. по делу № А40-196844/16-71</w:t>
      </w:r>
      <w:r w:rsidR="00DD3D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273Б конкурсным управляющим (ликвидатором) </w:t>
      </w:r>
      <w:r w:rsidR="00DD3DC3" w:rsidRPr="00DC5EA1">
        <w:rPr>
          <w:rFonts w:ascii="Times New Roman" w:hAnsi="Times New Roman" w:cs="Times New Roman"/>
          <w:b/>
          <w:color w:val="000000"/>
          <w:sz w:val="24"/>
          <w:szCs w:val="24"/>
        </w:rPr>
        <w:t>Акционерным обществом Коммерческим банком «</w:t>
      </w:r>
      <w:proofErr w:type="spellStart"/>
      <w:r w:rsidR="00DD3DC3"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="00DD3DC3"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 (АО КБ «</w:t>
      </w:r>
      <w:proofErr w:type="spellStart"/>
      <w:r w:rsidR="00DD3DC3"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="00DD3DC3"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3DC3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115114, Москва, ул. </w:t>
      </w:r>
      <w:proofErr w:type="spellStart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Кожевническая</w:t>
      </w:r>
      <w:proofErr w:type="spellEnd"/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, д</w:t>
      </w:r>
      <w:r w:rsidR="00DD3D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>10, стр</w:t>
      </w:r>
      <w:r w:rsidR="00DD3D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3DC3"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1, ОГРН: 1027700351106, ИНН: 7744000736, КПП: 770501001 </w:t>
      </w:r>
      <w:r w:rsidR="00DD3DC3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0823B4B7" w:rsidR="00914D34" w:rsidRDefault="00914D34" w:rsidP="00DD3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Права требования к</w:t>
      </w:r>
      <w:r w:rsidR="00DD3DC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физическому лицу:</w:t>
      </w:r>
    </w:p>
    <w:p w14:paraId="5CD88C92" w14:textId="0D6ED610" w:rsidR="00DD3DC3" w:rsidRDefault="00DD3DC3" w:rsidP="00DD3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D3DC3">
        <w:rPr>
          <w:rFonts w:ascii="Times New Roman" w:hAnsi="Times New Roman" w:cs="Times New Roman"/>
          <w:color w:val="000000"/>
          <w:sz w:val="24"/>
          <w:szCs w:val="24"/>
        </w:rPr>
        <w:t>акеров</w:t>
      </w:r>
      <w:proofErr w:type="spellEnd"/>
      <w:r w:rsidRPr="00DD3DC3">
        <w:rPr>
          <w:rFonts w:ascii="Times New Roman" w:hAnsi="Times New Roman" w:cs="Times New Roman"/>
          <w:color w:val="000000"/>
          <w:sz w:val="24"/>
          <w:szCs w:val="24"/>
        </w:rPr>
        <w:t xml:space="preserve"> Рамиль </w:t>
      </w:r>
      <w:proofErr w:type="spellStart"/>
      <w:r w:rsidRPr="00DD3DC3">
        <w:rPr>
          <w:rFonts w:ascii="Times New Roman" w:hAnsi="Times New Roman" w:cs="Times New Roman"/>
          <w:color w:val="000000"/>
          <w:sz w:val="24"/>
          <w:szCs w:val="24"/>
        </w:rPr>
        <w:t>Салехович</w:t>
      </w:r>
      <w:proofErr w:type="spellEnd"/>
      <w:r w:rsidRPr="00DD3DC3">
        <w:rPr>
          <w:rFonts w:ascii="Times New Roman" w:hAnsi="Times New Roman" w:cs="Times New Roman"/>
          <w:color w:val="000000"/>
          <w:sz w:val="24"/>
          <w:szCs w:val="24"/>
        </w:rPr>
        <w:t>, определение Арбитражного суда г. Москвы от 16.09.2020 по делу А40-196844/16-71-273 Б о привлечении к субсидиарной ответственности по обязательствам должника и взыскании 69 685 480 000,00 руб. (69 685 480 000,00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D3DC3">
        <w:rPr>
          <w:rFonts w:ascii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3DC3">
        <w:rPr>
          <w:rFonts w:ascii="Times New Roman" w:hAnsi="Times New Roman" w:cs="Times New Roman"/>
          <w:color w:val="000000"/>
          <w:sz w:val="24"/>
          <w:szCs w:val="24"/>
        </w:rPr>
        <w:t>685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3DC3"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3DC3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</w:rPr>
        <w:t>,00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A6A982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D10C0" w:rsidRPr="003D10C0">
        <w:rPr>
          <w:b/>
          <w:bCs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B6C56D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3D10C0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275350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3D10C0" w:rsidRPr="003D10C0">
        <w:rPr>
          <w:b/>
          <w:bCs/>
          <w:color w:val="000000"/>
        </w:rPr>
        <w:t>29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3D10C0">
        <w:rPr>
          <w:b/>
          <w:bCs/>
          <w:color w:val="000000"/>
        </w:rPr>
        <w:t xml:space="preserve">16 августа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5FFC775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D10C0" w:rsidRPr="003D10C0">
        <w:rPr>
          <w:b/>
          <w:bCs/>
          <w:color w:val="000000"/>
        </w:rPr>
        <w:t>18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D10C0" w:rsidRPr="003D10C0">
        <w:rPr>
          <w:b/>
          <w:bCs/>
        </w:rPr>
        <w:t>05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BAD648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3D10C0">
        <w:rPr>
          <w:b/>
          <w:bCs/>
          <w:color w:val="000000"/>
        </w:rPr>
        <w:t xml:space="preserve"> 20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3D10C0">
        <w:rPr>
          <w:b/>
          <w:bCs/>
          <w:color w:val="000000"/>
        </w:rPr>
        <w:t>04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</w:p>
    <w:p w14:paraId="1AA4D8CB" w14:textId="021B1AC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D10C0" w:rsidRPr="003D10C0">
        <w:rPr>
          <w:b/>
          <w:bCs/>
          <w:color w:val="000000"/>
        </w:rPr>
        <w:t>20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1ACDBB77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20 августа 2021 г. по 02 октября 2021 г. - в размере начальной цены продажи лота;</w:t>
      </w:r>
    </w:p>
    <w:p w14:paraId="619D77DB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03 октября 2021 г. по 09 октября 2021 г. - в размере 95,00% от начальной цены продажи лота;</w:t>
      </w:r>
    </w:p>
    <w:p w14:paraId="710BEC2A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10 октября 2021 г. по 16 октября 2021 г. - в размере 90,00% от начальной цены продажи лота;</w:t>
      </w:r>
    </w:p>
    <w:p w14:paraId="716FFEC4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17 октября 2021 г. по 23 октября 2021 г. - в размере 85,00% от начальной цены продажи лота;</w:t>
      </w:r>
    </w:p>
    <w:p w14:paraId="708D9A9D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24 октября 2021 г. по 30 октября 2021 г. - в размере 80,00% от начальной цены продажи лота;</w:t>
      </w:r>
    </w:p>
    <w:p w14:paraId="03716B28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31 октября 2021 г. по 06 ноября 2021 г. - в размере 75,00% от начальной цены продажи лота;</w:t>
      </w:r>
    </w:p>
    <w:p w14:paraId="31288339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07 ноября 2021 г. по 13 ноября 2021 г. - в размере 70,00% от начальной цены продажи лота;</w:t>
      </w:r>
    </w:p>
    <w:p w14:paraId="7A3EE331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14 ноября 2021 г. по 20 ноября 2021 г. - в размере 65,00% от начальной цены продажи лота;</w:t>
      </w:r>
    </w:p>
    <w:p w14:paraId="599EC590" w14:textId="77777777" w:rsidR="003D10C0" w:rsidRP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21 ноября 2021 г. по 27 ноября 2021 г. - в размере 60,00% от начальной цены продажи лота;</w:t>
      </w:r>
    </w:p>
    <w:p w14:paraId="386687BC" w14:textId="3B0DFB68" w:rsidR="003D10C0" w:rsidRDefault="003D10C0" w:rsidP="003D1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0C0">
        <w:rPr>
          <w:rFonts w:ascii="Times New Roman" w:hAnsi="Times New Roman" w:cs="Times New Roman"/>
          <w:color w:val="000000"/>
          <w:sz w:val="24"/>
          <w:szCs w:val="24"/>
        </w:rPr>
        <w:t>с 28 ноября 2021 г. по 04 декабря 2021 г. - в размере 55,00% от начальной цены продажи лота.</w:t>
      </w:r>
    </w:p>
    <w:p w14:paraId="33E19E33" w14:textId="64DE1F60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03C1E072" w:rsidR="00EA7238" w:rsidRDefault="006B43E3" w:rsidP="00994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D10C0" w:rsidRPr="003D10C0">
        <w:rPr>
          <w:rFonts w:ascii="Times New Roman" w:hAnsi="Times New Roman" w:cs="Times New Roman"/>
          <w:sz w:val="24"/>
          <w:szCs w:val="24"/>
        </w:rPr>
        <w:t>09:00 до 18:00 час</w:t>
      </w:r>
      <w:r w:rsidR="00994B82">
        <w:rPr>
          <w:rFonts w:ascii="Times New Roman" w:hAnsi="Times New Roman" w:cs="Times New Roman"/>
          <w:sz w:val="24"/>
          <w:szCs w:val="24"/>
        </w:rPr>
        <w:t>о</w:t>
      </w:r>
      <w:r w:rsidR="003D10C0" w:rsidRPr="003D10C0">
        <w:rPr>
          <w:rFonts w:ascii="Times New Roman" w:hAnsi="Times New Roman" w:cs="Times New Roman"/>
          <w:sz w:val="24"/>
          <w:szCs w:val="24"/>
        </w:rPr>
        <w:t>в по адресу: г. Москва, Павелецкая наб., д.8, тел. 8 (495) 984-19-70, доб. 65-47, 67-97, 62-04</w:t>
      </w:r>
      <w:r w:rsidR="00994B8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94B82" w:rsidRPr="00994B82">
        <w:rPr>
          <w:rFonts w:ascii="Times New Roman" w:hAnsi="Times New Roman" w:cs="Times New Roman"/>
          <w:color w:val="000000"/>
          <w:sz w:val="24"/>
          <w:szCs w:val="24"/>
        </w:rPr>
        <w:t>Тел. 8 (812) 334-20-50 (с 9.00 до 18.00 по МСК в будние дни)</w:t>
      </w:r>
      <w:r w:rsidR="00994B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4B82" w:rsidRPr="00994B82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994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F039D"/>
    <w:rsid w:val="002C312D"/>
    <w:rsid w:val="00365722"/>
    <w:rsid w:val="003D10C0"/>
    <w:rsid w:val="00467D6B"/>
    <w:rsid w:val="00564010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4B82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DD3DC3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7754C9C2-D922-46EC-8FEE-CF33114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15</cp:revision>
  <dcterms:created xsi:type="dcterms:W3CDTF">2019-07-23T07:45:00Z</dcterms:created>
  <dcterms:modified xsi:type="dcterms:W3CDTF">2021-05-04T11:56:00Z</dcterms:modified>
</cp:coreProperties>
</file>