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72616F00" w:rsidR="0003404B" w:rsidRPr="00DD01CB" w:rsidRDefault="00E83C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3C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83C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83CC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83CC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83CC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83C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августа 2016 г. по </w:t>
      </w:r>
      <w:proofErr w:type="gramStart"/>
      <w:r w:rsidRPr="00E83CCB">
        <w:rPr>
          <w:rFonts w:ascii="Times New Roman" w:hAnsi="Times New Roman" w:cs="Times New Roman"/>
          <w:color w:val="000000"/>
          <w:sz w:val="24"/>
          <w:szCs w:val="24"/>
        </w:rPr>
        <w:t>делу № А40-127632/16-174-113 конкурсным управляющим (ликвидатором) Обществом с ограниченной ответственностью «Промышленный региональный банк» (ООО «</w:t>
      </w:r>
      <w:proofErr w:type="spellStart"/>
      <w:r w:rsidRPr="00E83CCB">
        <w:rPr>
          <w:rFonts w:ascii="Times New Roman" w:hAnsi="Times New Roman" w:cs="Times New Roman"/>
          <w:color w:val="000000"/>
          <w:sz w:val="24"/>
          <w:szCs w:val="24"/>
        </w:rPr>
        <w:t>Промрегионбанк</w:t>
      </w:r>
      <w:proofErr w:type="spellEnd"/>
      <w:r w:rsidRPr="00E83CCB">
        <w:rPr>
          <w:rFonts w:ascii="Times New Roman" w:hAnsi="Times New Roman" w:cs="Times New Roman"/>
          <w:color w:val="000000"/>
          <w:sz w:val="24"/>
          <w:szCs w:val="24"/>
        </w:rPr>
        <w:t xml:space="preserve">», адрес регистрации: 115184, г. Москва, ул. Большая Татарская, д. 29, ИНН 7000000719, ОГРН 1027000000059)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2A3D9D73" w14:textId="77777777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B5A01CE" w14:textId="77777777" w:rsidR="00E83CCB" w:rsidRPr="00E83CCB" w:rsidRDefault="00E83CCB" w:rsidP="00E83C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83CC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Нежилое строение - 241,5 кв. м и земельный участок - 425 кв. м, адрес: Томская обл., Томский р-н, с. </w:t>
      </w:r>
      <w:proofErr w:type="spellStart"/>
      <w:r w:rsidRPr="00E83CCB">
        <w:rPr>
          <w:rFonts w:ascii="Times New Roman CYR" w:hAnsi="Times New Roman CYR" w:cs="Times New Roman CYR"/>
          <w:color w:val="000000"/>
          <w:sz w:val="24"/>
          <w:szCs w:val="24"/>
        </w:rPr>
        <w:t>Зоркальцево</w:t>
      </w:r>
      <w:proofErr w:type="spellEnd"/>
      <w:r w:rsidRPr="00E83CCB">
        <w:rPr>
          <w:rFonts w:ascii="Times New Roman CYR" w:hAnsi="Times New Roman CYR" w:cs="Times New Roman CYR"/>
          <w:color w:val="000000"/>
          <w:sz w:val="24"/>
          <w:szCs w:val="24"/>
        </w:rPr>
        <w:t>, ул. Совхозная, д. 14а, стр. 1, 1 этаж, кадастровые номера 70:14:0103003:412, 70:14:0103003:36, земли населенных пунктов - для эксплуатации и обслуживания объектов производственного назначения - 801 084,70 руб.;</w:t>
      </w:r>
    </w:p>
    <w:p w14:paraId="6703F78D" w14:textId="77777777" w:rsidR="00E83CCB" w:rsidRPr="00E83CCB" w:rsidRDefault="00E83CCB" w:rsidP="00E83C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83CC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2 - 2519/3071 доли в праве собственности на нежилое помещение Н14 - 307,1 кв. м, адрес: </w:t>
      </w:r>
      <w:proofErr w:type="spellStart"/>
      <w:r w:rsidRPr="00E83CCB">
        <w:rPr>
          <w:rFonts w:ascii="Times New Roman CYR" w:hAnsi="Times New Roman CYR" w:cs="Times New Roman CYR"/>
          <w:color w:val="000000"/>
          <w:sz w:val="24"/>
          <w:szCs w:val="24"/>
        </w:rPr>
        <w:t>г</w:t>
      </w:r>
      <w:proofErr w:type="gramStart"/>
      <w:r w:rsidRPr="00E83CCB">
        <w:rPr>
          <w:rFonts w:ascii="Times New Roman CYR" w:hAnsi="Times New Roman CYR" w:cs="Times New Roman CYR"/>
          <w:color w:val="000000"/>
          <w:sz w:val="24"/>
          <w:szCs w:val="24"/>
        </w:rPr>
        <w:t>.Р</w:t>
      </w:r>
      <w:proofErr w:type="gramEnd"/>
      <w:r w:rsidRPr="00E83CCB">
        <w:rPr>
          <w:rFonts w:ascii="Times New Roman CYR" w:hAnsi="Times New Roman CYR" w:cs="Times New Roman CYR"/>
          <w:color w:val="000000"/>
          <w:sz w:val="24"/>
          <w:szCs w:val="24"/>
        </w:rPr>
        <w:t>язань</w:t>
      </w:r>
      <w:proofErr w:type="spellEnd"/>
      <w:r w:rsidRPr="00E83CCB">
        <w:rPr>
          <w:rFonts w:ascii="Times New Roman CYR" w:hAnsi="Times New Roman CYR" w:cs="Times New Roman CYR"/>
          <w:color w:val="000000"/>
          <w:sz w:val="24"/>
          <w:szCs w:val="24"/>
        </w:rPr>
        <w:t>, Московское ш., 31а, Н14, кадастровый номер 62:29:0060014:2632 - 4 910 256,00 руб.;</w:t>
      </w:r>
    </w:p>
    <w:p w14:paraId="1E3CD383" w14:textId="77777777" w:rsidR="00E83CCB" w:rsidRPr="00E83CCB" w:rsidRDefault="00E83CCB" w:rsidP="00E83C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E83CC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3 - Здание лесопильного цеха - 347,3 кв. м, здание материального склада - 277,5 кв. м, здание </w:t>
      </w:r>
      <w:proofErr w:type="spellStart"/>
      <w:r w:rsidRPr="00E83CCB">
        <w:rPr>
          <w:rFonts w:ascii="Times New Roman CYR" w:hAnsi="Times New Roman CYR" w:cs="Times New Roman CYR"/>
          <w:color w:val="000000"/>
          <w:sz w:val="24"/>
          <w:szCs w:val="24"/>
        </w:rPr>
        <w:t>мехмастерской</w:t>
      </w:r>
      <w:proofErr w:type="spellEnd"/>
      <w:r w:rsidRPr="00E83CCB">
        <w:rPr>
          <w:rFonts w:ascii="Times New Roman CYR" w:hAnsi="Times New Roman CYR" w:cs="Times New Roman CYR"/>
          <w:color w:val="000000"/>
          <w:sz w:val="24"/>
          <w:szCs w:val="24"/>
        </w:rPr>
        <w:t xml:space="preserve"> - 426,7 кв. м, здание теплой стоянки - 1 042,9 кв. м, здание котельной - 95 кв. м, здание </w:t>
      </w:r>
      <w:proofErr w:type="spellStart"/>
      <w:r w:rsidRPr="00E83CCB">
        <w:rPr>
          <w:rFonts w:ascii="Times New Roman CYR" w:hAnsi="Times New Roman CYR" w:cs="Times New Roman CYR"/>
          <w:color w:val="000000"/>
          <w:sz w:val="24"/>
          <w:szCs w:val="24"/>
        </w:rPr>
        <w:t>пристроя</w:t>
      </w:r>
      <w:proofErr w:type="spellEnd"/>
      <w:r w:rsidRPr="00E83CCB">
        <w:rPr>
          <w:rFonts w:ascii="Times New Roman CYR" w:hAnsi="Times New Roman CYR" w:cs="Times New Roman CYR"/>
          <w:color w:val="000000"/>
          <w:sz w:val="24"/>
          <w:szCs w:val="24"/>
        </w:rPr>
        <w:t xml:space="preserve"> лесопильного цеха - 133,2 кв. м, здание гаража - 285,2 кв. м, здание сушильного цеха - 136,5 кв. м, здание столярного цеха - 372,3 кв. м, адрес:</w:t>
      </w:r>
      <w:proofErr w:type="gramEnd"/>
      <w:r w:rsidRPr="00E83CCB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gramStart"/>
      <w:r w:rsidRPr="00E83CCB">
        <w:rPr>
          <w:rFonts w:ascii="Times New Roman CYR" w:hAnsi="Times New Roman CYR" w:cs="Times New Roman CYR"/>
          <w:color w:val="000000"/>
          <w:sz w:val="24"/>
          <w:szCs w:val="24"/>
        </w:rPr>
        <w:t xml:space="preserve">Кировская обл., </w:t>
      </w:r>
      <w:proofErr w:type="spellStart"/>
      <w:r w:rsidRPr="00E83CCB">
        <w:rPr>
          <w:rFonts w:ascii="Times New Roman CYR" w:hAnsi="Times New Roman CYR" w:cs="Times New Roman CYR"/>
          <w:color w:val="000000"/>
          <w:sz w:val="24"/>
          <w:szCs w:val="24"/>
        </w:rPr>
        <w:t>Свечинский</w:t>
      </w:r>
      <w:proofErr w:type="spellEnd"/>
      <w:r w:rsidRPr="00E83CCB">
        <w:rPr>
          <w:rFonts w:ascii="Times New Roman CYR" w:hAnsi="Times New Roman CYR" w:cs="Times New Roman CYR"/>
          <w:color w:val="000000"/>
          <w:sz w:val="24"/>
          <w:szCs w:val="24"/>
        </w:rPr>
        <w:t xml:space="preserve"> р-н, пос. Свеча, ул. </w:t>
      </w:r>
      <w:proofErr w:type="spellStart"/>
      <w:r w:rsidRPr="00E83CCB">
        <w:rPr>
          <w:rFonts w:ascii="Times New Roman CYR" w:hAnsi="Times New Roman CYR" w:cs="Times New Roman CYR"/>
          <w:color w:val="000000"/>
          <w:sz w:val="24"/>
          <w:szCs w:val="24"/>
        </w:rPr>
        <w:t>Тотмянина</w:t>
      </w:r>
      <w:proofErr w:type="spellEnd"/>
      <w:r w:rsidRPr="00E83CCB">
        <w:rPr>
          <w:rFonts w:ascii="Times New Roman CYR" w:hAnsi="Times New Roman CYR" w:cs="Times New Roman CYR"/>
          <w:color w:val="000000"/>
          <w:sz w:val="24"/>
          <w:szCs w:val="24"/>
        </w:rPr>
        <w:t>, кадастровые номера: 43:29:030113:332, 43:29:030113:251, 43:29:030113:252, 43:29:030113:253, 43:29:030113:254, 43:29:030113:258, 43:29:030113:259, 43:29:030113:256, 43:29:030113:333, права на земельный участок не оформлены - 3 943 744,50 руб.;</w:t>
      </w:r>
      <w:proofErr w:type="gramEnd"/>
    </w:p>
    <w:p w14:paraId="1E8B02A9" w14:textId="77777777" w:rsidR="00E83CCB" w:rsidRPr="00E83CCB" w:rsidRDefault="00E83CCB" w:rsidP="00E83C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E83CCB">
        <w:rPr>
          <w:rFonts w:ascii="Times New Roman CYR" w:hAnsi="Times New Roman CYR" w:cs="Times New Roman CYR"/>
          <w:color w:val="000000"/>
          <w:sz w:val="24"/>
          <w:szCs w:val="24"/>
        </w:rPr>
        <w:t>Лот 4 - 16/68 доли в праве собственности на жилой дом - 68,1 кв. м и 4173/17652 доли в праве собственности на земельный участок - 588,4 кв. м, адрес: г. Томск, ул. Богдана Хмельницкого, д. 35, 1-этажный, кадастровые номера 70:21:0200027:1700, 70:21:0200027:72, земли населенных пунктов - для ИЖС - 56 173,93 руб.;</w:t>
      </w:r>
      <w:proofErr w:type="gramEnd"/>
    </w:p>
    <w:p w14:paraId="55F1DE77" w14:textId="77777777" w:rsidR="00E83CCB" w:rsidRPr="00E83CCB" w:rsidRDefault="00E83CCB" w:rsidP="00E83C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83CCB">
        <w:rPr>
          <w:rFonts w:ascii="Times New Roman CYR" w:hAnsi="Times New Roman CYR" w:cs="Times New Roman CYR"/>
          <w:color w:val="000000"/>
          <w:sz w:val="24"/>
          <w:szCs w:val="24"/>
        </w:rPr>
        <w:t>Лот 5 - Нежилое здание - 1 054,7 кв. м, адрес: г. Томск, ул. Войкова, д. 2а, 4-этажное, имущество (775 поз.), кадастровый номер 70:21:0100056:348, земельный участок находится в муниципальной собственности, договор аренды до 16.06.2022 - 16 440 231,88 руб.;</w:t>
      </w:r>
    </w:p>
    <w:p w14:paraId="3AF0699A" w14:textId="77777777" w:rsidR="00E83CCB" w:rsidRPr="00E83CCB" w:rsidRDefault="00E83CCB" w:rsidP="00E83C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E83CCB">
        <w:rPr>
          <w:rFonts w:ascii="Times New Roman CYR" w:hAnsi="Times New Roman CYR" w:cs="Times New Roman CYR"/>
          <w:color w:val="000000"/>
          <w:sz w:val="24"/>
          <w:szCs w:val="24"/>
        </w:rPr>
        <w:t>Лот 6 - Нежилые помещения - 134,8 кв. м, 53,9 кв. м и земельный участок - 1 753 кв. м, адрес: г. Томск, ул. Проспект Мира, д. 50, имущество (224 поз.), кадастровые номера 70:21:0100027:2792, 70:21:0100027:2722, 70:21:0100027:33, земли населенных пунктов - для эксплуатации помещения офиса - 4 337 919,98 руб.;</w:t>
      </w:r>
      <w:proofErr w:type="gramEnd"/>
    </w:p>
    <w:p w14:paraId="4F69A62E" w14:textId="3CD8CC83" w:rsidR="00987A46" w:rsidRDefault="00E83CCB" w:rsidP="00E83C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E83CC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7 - </w:t>
      </w:r>
      <w:proofErr w:type="spellStart"/>
      <w:r w:rsidRPr="00E83CCB">
        <w:rPr>
          <w:rFonts w:ascii="Times New Roman CYR" w:hAnsi="Times New Roman CYR" w:cs="Times New Roman CYR"/>
          <w:color w:val="000000"/>
          <w:sz w:val="24"/>
          <w:szCs w:val="24"/>
        </w:rPr>
        <w:t>Renault</w:t>
      </w:r>
      <w:proofErr w:type="spellEnd"/>
      <w:r w:rsidRPr="00E83CCB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E83CCB">
        <w:rPr>
          <w:rFonts w:ascii="Times New Roman CYR" w:hAnsi="Times New Roman CYR" w:cs="Times New Roman CYR"/>
          <w:color w:val="000000"/>
          <w:sz w:val="24"/>
          <w:szCs w:val="24"/>
        </w:rPr>
        <w:t>Fluence</w:t>
      </w:r>
      <w:proofErr w:type="spellEnd"/>
      <w:r w:rsidRPr="00E83CCB">
        <w:rPr>
          <w:rFonts w:ascii="Times New Roman CYR" w:hAnsi="Times New Roman CYR" w:cs="Times New Roman CYR"/>
          <w:color w:val="000000"/>
          <w:sz w:val="24"/>
          <w:szCs w:val="24"/>
        </w:rPr>
        <w:t>, черный, 2011, пробег - нет данных, 1,6 МТ (106 л. с.), бензин, передний, VIN X7LLZBR0A45498205, г. Томск, разряжен аккумулятор, ограничения и обременения: запрет на регистрационные действия, проводятся мероприятия по снят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ию ограничений - 18 967,50 руб.</w:t>
      </w:r>
      <w:proofErr w:type="gramEnd"/>
    </w:p>
    <w:p w14:paraId="0A04990D" w14:textId="6A3B6E37" w:rsidR="00F37DD8" w:rsidRDefault="00F37DD8" w:rsidP="00E83C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37DD8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ы</w:t>
      </w:r>
      <w:r w:rsidRPr="00F37DD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2, 4</w:t>
      </w:r>
      <w:r w:rsidRPr="00F37DD8">
        <w:rPr>
          <w:rFonts w:ascii="Times New Roman CYR" w:hAnsi="Times New Roman CYR" w:cs="Times New Roman CYR"/>
          <w:color w:val="000000"/>
          <w:sz w:val="24"/>
          <w:szCs w:val="24"/>
        </w:rPr>
        <w:t xml:space="preserve"> реализу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ю</w:t>
      </w:r>
      <w:r w:rsidRPr="00F37DD8">
        <w:rPr>
          <w:rFonts w:ascii="Times New Roman CYR" w:hAnsi="Times New Roman CYR" w:cs="Times New Roman CYR"/>
          <w:color w:val="000000"/>
          <w:sz w:val="24"/>
          <w:szCs w:val="24"/>
        </w:rPr>
        <w:t>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BE62B98" w14:textId="73333901" w:rsidR="00E83CCB" w:rsidRDefault="00E83CCB" w:rsidP="00E83C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>
          <w:rPr>
            <w:rStyle w:val="a4"/>
            <w:rFonts w:ascii="Times New Roman" w:hAnsi="Times New Roman"/>
            <w:color w:val="000000"/>
            <w:sz w:val="24"/>
            <w:szCs w:val="24"/>
          </w:rPr>
          <w:t>http://lot-online.ru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 </w:t>
      </w: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с </w:t>
      </w:r>
      <w:r w:rsidRPr="00E83CCB">
        <w:rPr>
          <w:rFonts w:ascii="Times New Roman" w:hAnsi="Times New Roman" w:cs="Times New Roman"/>
          <w:b/>
          <w:bCs/>
          <w:color w:val="000000"/>
          <w:sz w:val="24"/>
        </w:rPr>
        <w:t>24</w:t>
      </w: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августа 2021 г. по </w:t>
      </w:r>
      <w:r w:rsidRPr="00E83CCB">
        <w:rPr>
          <w:rFonts w:ascii="Times New Roman" w:hAnsi="Times New Roman" w:cs="Times New Roman"/>
          <w:b/>
          <w:bCs/>
          <w:color w:val="000000"/>
          <w:sz w:val="24"/>
        </w:rPr>
        <w:t>20</w:t>
      </w: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</w:rPr>
        <w:t>декаб</w:t>
      </w:r>
      <w:r>
        <w:rPr>
          <w:rFonts w:ascii="Times New Roman" w:hAnsi="Times New Roman" w:cs="Times New Roman"/>
          <w:b/>
          <w:bCs/>
          <w:color w:val="000000"/>
          <w:sz w:val="24"/>
        </w:rPr>
        <w:t>ря 202</w:t>
      </w:r>
      <w:r>
        <w:rPr>
          <w:rFonts w:ascii="Times New Roman" w:hAnsi="Times New Roman" w:cs="Times New Roman"/>
          <w:b/>
          <w:bCs/>
          <w:color w:val="000000"/>
          <w:sz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Оператор ЭТП (далее – Оператор) обеспечивает проведение Торгов.</w:t>
      </w:r>
    </w:p>
    <w:p w14:paraId="7C30B64D" w14:textId="223A4B4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83CCB">
        <w:rPr>
          <w:rFonts w:ascii="Times New Roman" w:hAnsi="Times New Roman" w:cs="Times New Roman"/>
          <w:color w:val="000000"/>
          <w:sz w:val="24"/>
          <w:szCs w:val="24"/>
        </w:rPr>
        <w:t>24 августа 2021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3C72CEBC" w14:textId="7E44653A" w:rsidR="00E83CCB" w:rsidRDefault="00E83CCB" w:rsidP="00E83C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лотов 1, 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CEE79E5" w14:textId="77777777" w:rsidR="00F81BAE" w:rsidRPr="00F81BAE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t>с 24 августа 2021 г. по 04 октября 2021 г. - в размере начальной цены продажи лотов;</w:t>
      </w:r>
    </w:p>
    <w:p w14:paraId="53C70B6D" w14:textId="77777777" w:rsidR="00F81BAE" w:rsidRPr="00F81BAE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t>с 05 октября 2021 г. по 11 октября 2021 г. - в размере 93,70% от начальной цены продажи лотов;</w:t>
      </w:r>
    </w:p>
    <w:p w14:paraId="160E2825" w14:textId="77777777" w:rsidR="00F81BAE" w:rsidRPr="00F81BAE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t>с 12 октября 2021 г. по 18 октября 2021 г. - в размере 87,40% от начальной цены продажи лотов;</w:t>
      </w:r>
    </w:p>
    <w:p w14:paraId="3826DB39" w14:textId="77777777" w:rsidR="00F81BAE" w:rsidRPr="00F81BAE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t>с 19 октября 2021 г. по 25 октября 2021 г. - в размере 81,10% от начальной цены продажи лотов;</w:t>
      </w:r>
    </w:p>
    <w:p w14:paraId="45B4F3FF" w14:textId="77777777" w:rsidR="00F81BAE" w:rsidRPr="00F81BAE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t>с 26 октября 2021 г. по 01 ноября 2021 г. - в размере 74,80% от начальной цены продажи лотов;</w:t>
      </w:r>
    </w:p>
    <w:p w14:paraId="4A0152C1" w14:textId="77777777" w:rsidR="00F81BAE" w:rsidRPr="00F81BAE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t>с 02 ноября 2021 г. по 08 ноября 2021 г. - в размере 68,50% от начальной цены продажи лотов;</w:t>
      </w:r>
    </w:p>
    <w:p w14:paraId="2FD09D24" w14:textId="77777777" w:rsidR="00F81BAE" w:rsidRPr="00F81BAE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t>с 09 ноября 2021 г. по 15 ноября 2021 г. - в размере 62,20% от начальной цены продажи лотов;</w:t>
      </w:r>
    </w:p>
    <w:p w14:paraId="71293E8C" w14:textId="77777777" w:rsidR="00F81BAE" w:rsidRPr="00F81BAE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t>с 16 ноября 2021 г. по 22 ноября 2021 г. - в размере 55,90% от начальной цены продажи лотов;</w:t>
      </w:r>
    </w:p>
    <w:p w14:paraId="56518435" w14:textId="77777777" w:rsidR="00F81BAE" w:rsidRPr="00F81BAE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t>с 23 ноября 2021 г. по 29 ноября 2021 г. - в размере 49,60% от начальной цены продажи лотов;</w:t>
      </w:r>
    </w:p>
    <w:p w14:paraId="1049CF21" w14:textId="77777777" w:rsidR="00F81BAE" w:rsidRPr="00F81BAE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t>с 30 ноября 2021 г. по 06 декабря 2021 г. - в размере 43,30% от начальной цены продажи лотов;</w:t>
      </w:r>
    </w:p>
    <w:p w14:paraId="7A9BF1B6" w14:textId="77777777" w:rsidR="00F81BAE" w:rsidRPr="00F81BAE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t>с 07 декабря 2021 г. по 13 декабря 2021 г. - в размере 37,00% от начальной цены продажи лотов;</w:t>
      </w:r>
    </w:p>
    <w:p w14:paraId="389DE31B" w14:textId="0809D619" w:rsidR="00E83CCB" w:rsidRPr="00E83CCB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t>с 14 декабря 2021 г. по 20 декабря 2021 г. - в размере 30,70% от начальной цены про</w:t>
      </w:r>
      <w:r>
        <w:rPr>
          <w:rFonts w:ascii="Times New Roman" w:hAnsi="Times New Roman" w:cs="Times New Roman"/>
          <w:color w:val="000000"/>
          <w:sz w:val="24"/>
          <w:szCs w:val="24"/>
        </w:rPr>
        <w:t>дажи лотов.</w:t>
      </w:r>
    </w:p>
    <w:p w14:paraId="357FA4E2" w14:textId="5D5C498F" w:rsidR="00E83CCB" w:rsidRDefault="00E83CCB" w:rsidP="00E83C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37527E0" w14:textId="77777777" w:rsidR="00F81BAE" w:rsidRPr="00F81BAE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t>с 24 августа 2021 г. по 04 октября 2021 г. - в размере начальной цены продажи лота;</w:t>
      </w:r>
    </w:p>
    <w:p w14:paraId="40876E34" w14:textId="77777777" w:rsidR="00F81BAE" w:rsidRPr="00F81BAE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t>с 05 октября 2021 г. по 11 октября 2021 г. - в размере 94,60% от начальной цены продажи лота;</w:t>
      </w:r>
    </w:p>
    <w:p w14:paraId="269B92B7" w14:textId="77777777" w:rsidR="00F81BAE" w:rsidRPr="00F81BAE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t>с 12 октября 2021 г. по 18 октября 2021 г. - в размере 89,20% от начальной цены продажи лота;</w:t>
      </w:r>
    </w:p>
    <w:p w14:paraId="39583772" w14:textId="77777777" w:rsidR="00F81BAE" w:rsidRPr="00F81BAE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t>с 19 октября 2021 г. по 25 октября 2021 г. - в размере 83,80% от начальной цены продажи лота;</w:t>
      </w:r>
    </w:p>
    <w:p w14:paraId="0853D667" w14:textId="77777777" w:rsidR="00F81BAE" w:rsidRPr="00F81BAE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t>с 26 октября 2021 г. по 01 ноября 2021 г. - в размере 78,40% от начальной цены продажи лота;</w:t>
      </w:r>
    </w:p>
    <w:p w14:paraId="1354D38F" w14:textId="77777777" w:rsidR="00F81BAE" w:rsidRPr="00F81BAE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t>с 02 ноября 2021 г. по 08 ноября 2021 г. - в размере 73,00% от начальной цены продажи лота;</w:t>
      </w:r>
    </w:p>
    <w:p w14:paraId="3844D9E2" w14:textId="77777777" w:rsidR="00F81BAE" w:rsidRPr="00F81BAE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t>с 09 ноября 2021 г. по 15 ноября 2021 г. - в размере 67,60% от начальной цены продажи лота;</w:t>
      </w:r>
    </w:p>
    <w:p w14:paraId="44679123" w14:textId="77777777" w:rsidR="00F81BAE" w:rsidRPr="00F81BAE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t>с 16 ноября 2021 г. по 22 ноября 2021 г. - в размере 62,20% от начальной цены продажи лота;</w:t>
      </w:r>
    </w:p>
    <w:p w14:paraId="5437C3FB" w14:textId="77777777" w:rsidR="00F81BAE" w:rsidRPr="00F81BAE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23 ноября 2021 г. по 29 ноября 2021 г. - в размере 56,80% от начальной цены продажи лота;</w:t>
      </w:r>
    </w:p>
    <w:p w14:paraId="7A664CF8" w14:textId="77777777" w:rsidR="00F81BAE" w:rsidRPr="00F81BAE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t>с 30 ноября 2021 г. по 06 декабря 2021 г. - в размере 51,40% от начальной цены продажи лота;</w:t>
      </w:r>
    </w:p>
    <w:p w14:paraId="41A3CFAA" w14:textId="77777777" w:rsidR="00F81BAE" w:rsidRPr="00F81BAE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t>с 07 декабря 2021 г. по 13 декабря 2021 г. - в размере 46,00% от начальной цены продажи лота;</w:t>
      </w:r>
    </w:p>
    <w:p w14:paraId="73BD1A11" w14:textId="67DAEFDE" w:rsidR="00E83CCB" w:rsidRPr="00E83CCB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t>с 14 декабря 2021 г. по 20 декабря 2021 г. - в размере 40,60%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6C437582" w14:textId="730A787C" w:rsidR="00E83CCB" w:rsidRDefault="00E83CCB" w:rsidP="00E83C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262EE75" w14:textId="77777777" w:rsidR="00F81BAE" w:rsidRPr="00F81BAE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t>с 24 августа 2021 г. по 04 октября 2021 г. - в размере начальной цены продажи лота;</w:t>
      </w:r>
    </w:p>
    <w:p w14:paraId="2862BC9F" w14:textId="77777777" w:rsidR="00F81BAE" w:rsidRPr="00F81BAE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t>с 05 октября 2021 г. по 11 октября 2021 г. - в размере 92,60% от начальной цены продажи лота;</w:t>
      </w:r>
    </w:p>
    <w:p w14:paraId="6EEAE97E" w14:textId="77777777" w:rsidR="00F81BAE" w:rsidRPr="00F81BAE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t>с 12 октября 2021 г. по 18 октября 2021 г. - в размере 85,20% от начальной цены продажи лота;</w:t>
      </w:r>
    </w:p>
    <w:p w14:paraId="450C6D6D" w14:textId="77777777" w:rsidR="00F81BAE" w:rsidRPr="00F81BAE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t>с 19 октября 2021 г. по 25 октября 2021 г. - в размере 77,80% от начальной цены продажи лота;</w:t>
      </w:r>
    </w:p>
    <w:p w14:paraId="08CEC2BF" w14:textId="77777777" w:rsidR="00F81BAE" w:rsidRPr="00F81BAE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t>с 26 октября 2021 г. по 01 ноября 2021 г. - в размере 70,40% от начальной цены продажи лота;</w:t>
      </w:r>
    </w:p>
    <w:p w14:paraId="7F11CC2F" w14:textId="77777777" w:rsidR="00F81BAE" w:rsidRPr="00F81BAE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t>с 02 ноября 2021 г. по 08 ноября 2021 г. - в размере 63,00% от начальной цены продажи лота;</w:t>
      </w:r>
    </w:p>
    <w:p w14:paraId="68D32D1E" w14:textId="77777777" w:rsidR="00F81BAE" w:rsidRPr="00F81BAE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t>с 09 ноября 2021 г. по 15 ноября 2021 г. - в размере 55,60% от начальной цены продажи лота;</w:t>
      </w:r>
    </w:p>
    <w:p w14:paraId="0876D675" w14:textId="77777777" w:rsidR="00F81BAE" w:rsidRPr="00F81BAE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t>с 16 ноября 2021 г. по 22 ноября 2021 г. - в размере 48,20% от начальной цены продажи лота;</w:t>
      </w:r>
    </w:p>
    <w:p w14:paraId="520DF1F6" w14:textId="77777777" w:rsidR="00F81BAE" w:rsidRPr="00F81BAE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t>с 23 ноября 2021 г. по 29 ноября 2021 г. - в размере 40,80% от начальной цены продажи лота;</w:t>
      </w:r>
    </w:p>
    <w:p w14:paraId="7C0851B1" w14:textId="77777777" w:rsidR="00F81BAE" w:rsidRPr="00F81BAE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t>с 30 ноября 2021 г. по 06 декабря 2021 г. - в размере 33,40% от начальной цены продажи лота;</w:t>
      </w:r>
    </w:p>
    <w:p w14:paraId="6632DFA5" w14:textId="77777777" w:rsidR="00F81BAE" w:rsidRPr="00F81BAE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t>с 07 декабря 2021 г. по 13 декабря 2021 г. - в размере 26,00% от начальной цены продажи лота;</w:t>
      </w:r>
    </w:p>
    <w:p w14:paraId="0AF83939" w14:textId="029FB1A4" w:rsidR="00987A46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t>с 14 декабря 2021 г. по 20 декабря 2021 г. - в размере 18,60%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1D6FDA91" w14:textId="28D418D7" w:rsidR="00E83CCB" w:rsidRDefault="00E83CCB" w:rsidP="00E83C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5-7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701B602" w14:textId="77777777" w:rsidR="00F81BAE" w:rsidRPr="00F81BAE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t>с 24 августа 2021 г. по 04 октября 2021 г. - в размере начальной цены продажи лотов;</w:t>
      </w:r>
    </w:p>
    <w:p w14:paraId="27B03F2C" w14:textId="77777777" w:rsidR="00F81BAE" w:rsidRPr="00F81BAE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t>с 05 октября 2021 г. по 11 октября 2021 г. - в размере 97,00% от начальной цены продажи лотов;</w:t>
      </w:r>
    </w:p>
    <w:p w14:paraId="2F7449A9" w14:textId="77777777" w:rsidR="00F81BAE" w:rsidRPr="00F81BAE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t>с 12 октября 2021 г. по 18 октября 2021 г. - в размере 94,00% от начальной цены продажи лотов;</w:t>
      </w:r>
    </w:p>
    <w:p w14:paraId="1B3AA799" w14:textId="77777777" w:rsidR="00F81BAE" w:rsidRPr="00F81BAE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t>с 19 октября 2021 г. по 25 октября 2021 г. - в размере 91,00% от начальной цены продажи лотов;</w:t>
      </w:r>
    </w:p>
    <w:p w14:paraId="343C4BD6" w14:textId="77777777" w:rsidR="00F81BAE" w:rsidRPr="00F81BAE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t>с 26 октября 2021 г. по 01 ноября 2021 г. - в размере 88,00% от начальной цены продажи лотов;</w:t>
      </w:r>
    </w:p>
    <w:p w14:paraId="08360D83" w14:textId="77777777" w:rsidR="00F81BAE" w:rsidRPr="00F81BAE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t>с 02 ноября 2021 г. по 08 ноября 2021 г. - в размере 85,00% от начальной цены продажи лотов;</w:t>
      </w:r>
    </w:p>
    <w:p w14:paraId="1CB119FB" w14:textId="77777777" w:rsidR="00F81BAE" w:rsidRPr="00F81BAE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t>с 09 ноября 2021 г. по 15 ноября 2021 г. - в размере 82,00% от начальной цены продажи лотов;</w:t>
      </w:r>
    </w:p>
    <w:p w14:paraId="513E7F49" w14:textId="77777777" w:rsidR="00F81BAE" w:rsidRPr="00F81BAE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t>с 16 ноября 2021 г. по 22 ноября 2021 г. - в размере 79,00% от начальной цены продажи лотов;</w:t>
      </w:r>
    </w:p>
    <w:p w14:paraId="65A5E9D6" w14:textId="77777777" w:rsidR="00F81BAE" w:rsidRPr="00F81BAE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t>с 23 ноября 2021 г. по 29 ноября 2021 г. - в размере 76,00% от начальной цены продажи лотов;</w:t>
      </w:r>
    </w:p>
    <w:p w14:paraId="29089A2C" w14:textId="77777777" w:rsidR="00F81BAE" w:rsidRPr="00F81BAE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t>с 30 ноября 2021 г. по 06 декабря 2021 г. - в размере 73,00% от начальной цены продажи лотов;</w:t>
      </w:r>
    </w:p>
    <w:p w14:paraId="4A0F653F" w14:textId="77777777" w:rsidR="00F81BAE" w:rsidRPr="00F81BAE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07 декабря 2021 г. по 13 декабря 2021 г. - в размере 70,00% от начальной цены продажи лотов;</w:t>
      </w:r>
    </w:p>
    <w:p w14:paraId="7FCDDA2C" w14:textId="71DEAEF8" w:rsidR="00987A46" w:rsidRDefault="00F81BAE" w:rsidP="00F81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AE">
        <w:rPr>
          <w:rFonts w:ascii="Times New Roman" w:hAnsi="Times New Roman" w:cs="Times New Roman"/>
          <w:color w:val="000000"/>
          <w:sz w:val="24"/>
          <w:szCs w:val="24"/>
        </w:rPr>
        <w:t xml:space="preserve">с 14 декабря 2021 г. по 20 декабря 2021 г. - в размере 67,00%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4FFE6739" w:rsidR="008F1609" w:rsidRDefault="00E83CCB" w:rsidP="00E47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3CC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10:00 до 16:00 часов </w:t>
      </w:r>
      <w:r w:rsidR="00E47C6C">
        <w:rPr>
          <w:rFonts w:ascii="Times New Roman" w:hAnsi="Times New Roman" w:cs="Times New Roman"/>
          <w:color w:val="000000"/>
          <w:sz w:val="24"/>
          <w:szCs w:val="24"/>
        </w:rPr>
        <w:t xml:space="preserve">в рабочие дни </w:t>
      </w:r>
      <w:r w:rsidRPr="00E83CCB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 8, тел. 8(495)725-31-47 доб. 6</w:t>
      </w:r>
      <w:r w:rsidR="00E47C6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83CC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47C6C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Pr="00E83CCB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E47C6C" w:rsidRPr="00E47C6C">
        <w:rPr>
          <w:rFonts w:ascii="Times New Roman" w:hAnsi="Times New Roman" w:cs="Times New Roman"/>
          <w:color w:val="000000"/>
          <w:sz w:val="24"/>
          <w:szCs w:val="24"/>
        </w:rPr>
        <w:t>novosibirsk@auction-house.ru, Мешкова Юлия тел. 8 (913)750-81-47, 8 (383)319-41-41</w:t>
      </w:r>
      <w:r w:rsidR="00E47C6C">
        <w:rPr>
          <w:rFonts w:ascii="Times New Roman" w:hAnsi="Times New Roman" w:cs="Times New Roman"/>
          <w:color w:val="000000"/>
          <w:sz w:val="24"/>
          <w:szCs w:val="24"/>
        </w:rPr>
        <w:t xml:space="preserve"> (Лоты 1, 4-7);</w:t>
      </w:r>
      <w:proofErr w:type="gramEnd"/>
      <w:r w:rsidR="00E47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7C6C" w:rsidRPr="00E47C6C">
        <w:rPr>
          <w:rFonts w:ascii="Times New Roman" w:hAnsi="Times New Roman" w:cs="Times New Roman"/>
          <w:color w:val="000000"/>
          <w:sz w:val="24"/>
          <w:szCs w:val="24"/>
        </w:rPr>
        <w:t>mfrad@auction-house.ru 8(495) 234-04-00 (доб. 324/346)</w:t>
      </w:r>
      <w:r w:rsidR="00E47C6C">
        <w:rPr>
          <w:rFonts w:ascii="Times New Roman" w:hAnsi="Times New Roman" w:cs="Times New Roman"/>
          <w:color w:val="000000"/>
          <w:sz w:val="24"/>
          <w:szCs w:val="24"/>
        </w:rPr>
        <w:t xml:space="preserve"> (Лот 2); </w:t>
      </w:r>
      <w:r w:rsidR="00E47C6C" w:rsidRPr="00E47C6C">
        <w:rPr>
          <w:rFonts w:ascii="Times New Roman" w:hAnsi="Times New Roman" w:cs="Times New Roman"/>
          <w:color w:val="000000"/>
          <w:sz w:val="24"/>
          <w:szCs w:val="24"/>
        </w:rPr>
        <w:t>nn@auction-house.ru, Рождественский Дмитрий тел. 8(930)805-20-00</w:t>
      </w:r>
      <w:r w:rsidR="00E47C6C">
        <w:rPr>
          <w:rFonts w:ascii="Times New Roman" w:hAnsi="Times New Roman" w:cs="Times New Roman"/>
          <w:color w:val="000000"/>
          <w:sz w:val="24"/>
          <w:szCs w:val="24"/>
        </w:rPr>
        <w:t xml:space="preserve"> (Лот 3)</w:t>
      </w:r>
      <w:bookmarkStart w:id="0" w:name="_GoBack"/>
      <w:bookmarkEnd w:id="0"/>
      <w:r w:rsidRPr="00E83C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360DC6"/>
    <w:rsid w:val="003E6C81"/>
    <w:rsid w:val="00495D59"/>
    <w:rsid w:val="004B74A7"/>
    <w:rsid w:val="00555595"/>
    <w:rsid w:val="005742CC"/>
    <w:rsid w:val="005F1F68"/>
    <w:rsid w:val="00621553"/>
    <w:rsid w:val="00762232"/>
    <w:rsid w:val="007A10EE"/>
    <w:rsid w:val="007E3D68"/>
    <w:rsid w:val="008C4892"/>
    <w:rsid w:val="008F1609"/>
    <w:rsid w:val="00953DA4"/>
    <w:rsid w:val="00987A46"/>
    <w:rsid w:val="009E68C2"/>
    <w:rsid w:val="009F0C4D"/>
    <w:rsid w:val="00B97A00"/>
    <w:rsid w:val="00C15400"/>
    <w:rsid w:val="00C248B6"/>
    <w:rsid w:val="00C66976"/>
    <w:rsid w:val="00D115EC"/>
    <w:rsid w:val="00D16130"/>
    <w:rsid w:val="00DD01CB"/>
    <w:rsid w:val="00E2452B"/>
    <w:rsid w:val="00E47C6C"/>
    <w:rsid w:val="00E645EC"/>
    <w:rsid w:val="00E83CCB"/>
    <w:rsid w:val="00EE3F19"/>
    <w:rsid w:val="00F37DD8"/>
    <w:rsid w:val="00F463FC"/>
    <w:rsid w:val="00F81BA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CB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CB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2554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20</cp:revision>
  <dcterms:created xsi:type="dcterms:W3CDTF">2019-07-23T07:53:00Z</dcterms:created>
  <dcterms:modified xsi:type="dcterms:W3CDTF">2021-08-16T10:03:00Z</dcterms:modified>
</cp:coreProperties>
</file>