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76DCC" w14:textId="77777777" w:rsidR="00AD2D2A" w:rsidRDefault="008B2921" w:rsidP="00082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myakutina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auction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>-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house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622908" w:rsidRPr="00622908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622908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43B1E" w:rsidRPr="00A57F9C">
        <w:rPr>
          <w:rStyle w:val="a4"/>
          <w:rFonts w:ascii="Times New Roman" w:hAnsi="Times New Roman" w:cs="Times New Roman"/>
          <w:sz w:val="24"/>
          <w:szCs w:val="24"/>
          <w:lang w:val="en-US"/>
        </w:rPr>
        <w:t>myakutina</w:t>
      </w:r>
      <w:r w:rsidR="00443B1E" w:rsidRPr="00A57F9C">
        <w:rPr>
          <w:rStyle w:val="a4"/>
          <w:rFonts w:ascii="Times New Roman" w:hAnsi="Times New Roman" w:cs="Times New Roman"/>
          <w:sz w:val="24"/>
          <w:szCs w:val="24"/>
        </w:rPr>
        <w:t>@auction-house.ru</w:t>
      </w:r>
      <w:r w:rsidR="00622908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Ивановское ППЖТ №1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адрес: 155150, Ивановская обл., г. Комсомольск, ул. Линейная, д.9, 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3704562851,</w:t>
      </w:r>
      <w:r w:rsidR="00A57BC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ОГРН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1093704000312,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>далее – Должник)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управляющего </w:t>
      </w:r>
      <w:proofErr w:type="spellStart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Сторожука</w:t>
      </w:r>
      <w:proofErr w:type="spellEnd"/>
      <w:r w:rsidR="0043029A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Михаила Владимировича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774360468437, СНИЛС 038-719-094 84, рег.№: 10390, адрес: 121467, г. </w:t>
      </w:r>
      <w:r w:rsidR="002D05EE">
        <w:rPr>
          <w:rFonts w:ascii="Times New Roman" w:hAnsi="Times New Roman" w:cs="Times New Roman"/>
          <w:color w:val="000000"/>
          <w:sz w:val="24"/>
          <w:szCs w:val="24"/>
        </w:rPr>
        <w:t>Москва, а/я 7), члена Союза АУ «Созидание»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(ИНН 7703363900, ОГРН 1027703026130, адрес: 119019, г. Москва,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пер., д. 12, стр. 1, </w:t>
      </w:r>
      <w:proofErr w:type="spellStart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. 4), действующего на основании Решения Арбитражного суда Ивановской области от 13.10.2017 года по делу № А17-670/2017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2D05EE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2D05EE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</w:t>
      </w:r>
      <w:r w:rsidR="0008212C">
        <w:rPr>
          <w:rFonts w:ascii="Times New Roman" w:hAnsi="Times New Roman" w:cs="Times New Roman"/>
          <w:bCs/>
          <w:color w:val="000000"/>
          <w:sz w:val="24"/>
          <w:szCs w:val="24"/>
        </w:rPr>
        <w:t>ППП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ABC2158" w14:textId="001E7E54" w:rsidR="00AD2D2A" w:rsidRDefault="00E633A9" w:rsidP="000821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Начало</w:t>
      </w:r>
      <w:r w:rsidR="002D05EE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приема заявок: </w:t>
      </w:r>
      <w:r w:rsidR="00AD2D2A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</w:t>
      </w:r>
      <w:r w:rsidR="002D05EE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8212C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D2D2A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2D05EE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08212C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2D05EE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г. </w:t>
      </w:r>
      <w:r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2D05EE" w:rsidRPr="006229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10:00</w:t>
      </w:r>
      <w:r w:rsidR="002D05EE" w:rsidRPr="006229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8212C" w:rsidRPr="00622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12C" w:rsidRPr="00622908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составляет: </w:t>
      </w:r>
      <w:r w:rsidR="00AD2D2A" w:rsidRPr="00622908">
        <w:rPr>
          <w:rFonts w:ascii="Times New Roman" w:eastAsia="Times New Roman" w:hAnsi="Times New Roman" w:cs="Times New Roman"/>
          <w:sz w:val="24"/>
          <w:szCs w:val="24"/>
        </w:rPr>
        <w:t>в 1-м периоде</w:t>
      </w:r>
      <w:bookmarkStart w:id="0" w:name="_GoBack"/>
      <w:bookmarkEnd w:id="0"/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 (далее – к/д),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212C" w:rsidRPr="00995446">
        <w:rPr>
          <w:rFonts w:ascii="Times New Roman" w:eastAsia="Times New Roman" w:hAnsi="Times New Roman" w:cs="Times New Roman"/>
          <w:sz w:val="24"/>
          <w:szCs w:val="24"/>
        </w:rPr>
        <w:t xml:space="preserve">без изменения начальной </w:t>
      </w:r>
      <w:r w:rsidR="0008212C" w:rsidRPr="00AD2D2A">
        <w:rPr>
          <w:rFonts w:ascii="Times New Roman" w:eastAsia="Times New Roman" w:hAnsi="Times New Roman" w:cs="Times New Roman"/>
          <w:sz w:val="24"/>
          <w:szCs w:val="24"/>
        </w:rPr>
        <w:t>цены</w:t>
      </w:r>
      <w:r w:rsidR="00AD2D2A">
        <w:rPr>
          <w:rFonts w:ascii="Times New Roman" w:eastAsia="Times New Roman" w:hAnsi="Times New Roman" w:cs="Times New Roman"/>
          <w:sz w:val="24"/>
          <w:szCs w:val="24"/>
        </w:rPr>
        <w:t xml:space="preserve"> (далее – НЦ)</w:t>
      </w:r>
      <w:r w:rsidR="0008212C" w:rsidRPr="00AD2D2A">
        <w:rPr>
          <w:rFonts w:ascii="Times New Roman" w:eastAsia="Times New Roman" w:hAnsi="Times New Roman" w:cs="Times New Roman"/>
          <w:sz w:val="24"/>
          <w:szCs w:val="24"/>
        </w:rPr>
        <w:t>; со 2-го по 9-й периоды -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7 (семь) к/д</w:t>
      </w:r>
      <w:r w:rsidR="0008212C" w:rsidRPr="009954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величина снижения – 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="0008212C" w:rsidRPr="009954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D2D2A">
        <w:rPr>
          <w:rFonts w:ascii="Times New Roman" w:eastAsia="Times New Roman" w:hAnsi="Times New Roman" w:cs="Times New Roman"/>
          <w:sz w:val="24"/>
          <w:szCs w:val="24"/>
        </w:rPr>
        <w:t>НЦ соответствующего</w:t>
      </w:r>
      <w:r w:rsidR="0008212C" w:rsidRPr="00995446">
        <w:rPr>
          <w:rFonts w:ascii="Times New Roman" w:eastAsia="Times New Roman" w:hAnsi="Times New Roman" w:cs="Times New Roman"/>
          <w:sz w:val="24"/>
          <w:szCs w:val="24"/>
        </w:rPr>
        <w:t xml:space="preserve"> Лота, установленной на 1-м периоде</w:t>
      </w:r>
      <w:r w:rsidR="00AD2D2A">
        <w:rPr>
          <w:rFonts w:ascii="Times New Roman" w:eastAsia="Times New Roman" w:hAnsi="Times New Roman" w:cs="Times New Roman"/>
          <w:sz w:val="24"/>
          <w:szCs w:val="24"/>
        </w:rPr>
        <w:t xml:space="preserve"> ТППП</w:t>
      </w:r>
      <w:r w:rsidR="0008212C" w:rsidRPr="009954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Минимальные цены (цены отсечения) по Лотам составляют 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% от их </w:t>
      </w:r>
      <w:r w:rsidR="00AD2D2A">
        <w:rPr>
          <w:rFonts w:ascii="Times New Roman" w:eastAsia="Times New Roman" w:hAnsi="Times New Roman" w:cs="Times New Roman"/>
          <w:b/>
          <w:sz w:val="24"/>
          <w:szCs w:val="24"/>
        </w:rPr>
        <w:t>НЦ</w:t>
      </w:r>
      <w:r w:rsidR="0008212C" w:rsidRPr="00566C9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ТППП</w:t>
      </w:r>
      <w:r w:rsidR="00AD2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5ACE6" w14:textId="007E75E6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A6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08212C">
        <w:rPr>
          <w:rFonts w:ascii="Times New Roman" w:hAnsi="Times New Roman" w:cs="Times New Roman"/>
          <w:sz w:val="24"/>
          <w:szCs w:val="24"/>
        </w:rPr>
        <w:t>ТППП</w:t>
      </w:r>
      <w:r w:rsidRPr="001102A6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470A0A4F" w:rsidR="00516C38" w:rsidRPr="00A57F9C" w:rsidRDefault="00516C38" w:rsidP="00A57F9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 w:rsidRPr="00A57F9C">
        <w:rPr>
          <w:color w:val="000000"/>
        </w:rPr>
        <w:t xml:space="preserve">- </w:t>
      </w:r>
      <w:r w:rsidR="00630564" w:rsidRPr="00A57F9C">
        <w:rPr>
          <w:b/>
          <w:color w:val="000000"/>
        </w:rPr>
        <w:t>Разгрузочная эстакада</w:t>
      </w:r>
      <w:r w:rsidR="00630564" w:rsidRPr="00A57F9C">
        <w:rPr>
          <w:color w:val="000000"/>
        </w:rPr>
        <w:t>, назначение разгрузочная э</w:t>
      </w:r>
      <w:r w:rsidR="00024C95">
        <w:rPr>
          <w:color w:val="000000"/>
        </w:rPr>
        <w:t>стакада, протяженностью 1 031,5 </w:t>
      </w:r>
      <w:r w:rsidR="00630564" w:rsidRPr="00A57F9C">
        <w:rPr>
          <w:color w:val="000000"/>
        </w:rPr>
        <w:t xml:space="preserve">м, инв. № 24:401:002:000340950, лит I, адрес </w:t>
      </w:r>
      <w:r w:rsidR="00024C95">
        <w:rPr>
          <w:color w:val="000000"/>
        </w:rPr>
        <w:t>объекта: Ивановская область, г. </w:t>
      </w:r>
      <w:r w:rsidR="00630564" w:rsidRPr="00A57F9C">
        <w:rPr>
          <w:color w:val="000000"/>
        </w:rPr>
        <w:t>Иваново, от стрелочного перевода №43 железнодорожных</w:t>
      </w:r>
      <w:r w:rsidR="00F349CF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>«Ивановское ППЖТ №1» до путевого упора на территории ул. Станкостроителей 3Б и от стрелочных переводов №44, 46 железнодорожных</w:t>
      </w:r>
      <w:r w:rsidR="00F349CF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 xml:space="preserve">«Ивановское ППЖТ №1» до путевых упоров на территории ул. Станкостроителей 3Г, строение 1; </w:t>
      </w:r>
      <w:r w:rsidR="00630564" w:rsidRPr="00A57F9C">
        <w:rPr>
          <w:b/>
        </w:rPr>
        <w:t>Земельный участок</w:t>
      </w:r>
      <w:r w:rsidR="00630564" w:rsidRPr="00A57F9C">
        <w:t xml:space="preserve">, площадью 19 172 </w:t>
      </w:r>
      <w:proofErr w:type="spellStart"/>
      <w:r w:rsidR="00630564" w:rsidRPr="00A57F9C">
        <w:t>кв.м</w:t>
      </w:r>
      <w:proofErr w:type="spellEnd"/>
      <w:r w:rsidR="00630564" w:rsidRPr="00A57F9C">
        <w:t>, категория земель: земли населенных пунктов, разрешенное использование: для раз</w:t>
      </w:r>
      <w:r w:rsidR="001C5F17">
        <w:t>г</w:t>
      </w:r>
      <w:r w:rsidR="00630564" w:rsidRPr="00A57F9C">
        <w:t xml:space="preserve">рузочной эстакады, адрес объекта: г. Иваново, ул. Станкостроителей 3Г, строение 1; </w:t>
      </w:r>
      <w:r w:rsidR="00630564" w:rsidRPr="00A57F9C">
        <w:rPr>
          <w:b/>
        </w:rPr>
        <w:t>Железнодорожный путь</w:t>
      </w:r>
      <w:r w:rsidR="00630564" w:rsidRPr="00A57F9C">
        <w:t xml:space="preserve"> на территории ОАО «Автокран», г. Иваново, </w:t>
      </w:r>
      <w:proofErr w:type="spellStart"/>
      <w:r w:rsidR="00630564" w:rsidRPr="00A57F9C">
        <w:t>Фрунзенский</w:t>
      </w:r>
      <w:proofErr w:type="spellEnd"/>
      <w:r w:rsidR="00630564" w:rsidRPr="00A57F9C">
        <w:t xml:space="preserve"> район, ул. Некрасова, д. 61, назначение: железнодорожный путь, протяженностью 4 619 м, инв.№</w:t>
      </w:r>
      <w:r w:rsidR="00024C95">
        <w:t> </w:t>
      </w:r>
      <w:r w:rsidR="00630564" w:rsidRPr="00A57F9C">
        <w:t xml:space="preserve">24:401:002:000329200:7013, </w:t>
      </w:r>
      <w:proofErr w:type="spellStart"/>
      <w:r w:rsidR="00630564" w:rsidRPr="00A57F9C">
        <w:t>лит.XIII</w:t>
      </w:r>
      <w:proofErr w:type="spellEnd"/>
      <w:r w:rsidR="00630564" w:rsidRPr="00A57F9C">
        <w:t>, адрес объекта: г. Иваново, от стрелочных переводов №22,23,27,28,29,30,32,33,36,37,38,39,40,41,42 железнодорожных путей необщего пользования ООО «Ивановское ППЖТ №1» до упоров на территории ул. Некрасова, д. 61</w:t>
      </w:r>
      <w:r w:rsidR="00024C95">
        <w:t xml:space="preserve">. </w:t>
      </w:r>
      <w:r w:rsidR="00024C95" w:rsidRPr="00024C95">
        <w:rPr>
          <w:b/>
        </w:rPr>
        <w:t>НЦ</w:t>
      </w:r>
      <w:r w:rsidR="00F22A60" w:rsidRPr="00024C95">
        <w:rPr>
          <w:b/>
          <w:color w:val="000000"/>
        </w:rPr>
        <w:t xml:space="preserve"> </w:t>
      </w:r>
      <w:r w:rsidR="00CB0627" w:rsidRPr="00024C95">
        <w:rPr>
          <w:b/>
          <w:color w:val="000000"/>
        </w:rPr>
        <w:t>–</w:t>
      </w:r>
      <w:r w:rsidR="00F32FD7" w:rsidRPr="00024C95">
        <w:rPr>
          <w:b/>
          <w:color w:val="000000"/>
        </w:rPr>
        <w:t xml:space="preserve"> </w:t>
      </w:r>
      <w:r w:rsidR="00024C95" w:rsidRPr="00024C95">
        <w:rPr>
          <w:b/>
          <w:color w:val="000000"/>
        </w:rPr>
        <w:t>23</w:t>
      </w:r>
      <w:r w:rsidR="00630564" w:rsidRPr="00024C95">
        <w:rPr>
          <w:b/>
          <w:color w:val="000000"/>
        </w:rPr>
        <w:t> </w:t>
      </w:r>
      <w:r w:rsidR="00024C95" w:rsidRPr="00024C95">
        <w:rPr>
          <w:b/>
          <w:color w:val="000000"/>
        </w:rPr>
        <w:t>959</w:t>
      </w:r>
      <w:r w:rsidR="00630564" w:rsidRPr="00024C95">
        <w:rPr>
          <w:b/>
          <w:color w:val="000000"/>
        </w:rPr>
        <w:t> </w:t>
      </w:r>
      <w:r w:rsidR="00024C95" w:rsidRPr="00024C95">
        <w:rPr>
          <w:b/>
          <w:color w:val="000000"/>
        </w:rPr>
        <w:t>590</w:t>
      </w:r>
      <w:r w:rsidR="00672859" w:rsidRPr="00024C95">
        <w:rPr>
          <w:b/>
          <w:color w:val="000000"/>
        </w:rPr>
        <w:t>,</w:t>
      </w:r>
      <w:r w:rsidR="00024C95" w:rsidRPr="00024C95">
        <w:rPr>
          <w:b/>
          <w:color w:val="000000"/>
        </w:rPr>
        <w:t>7</w:t>
      </w:r>
      <w:r w:rsidR="0083458F" w:rsidRPr="00024C95">
        <w:rPr>
          <w:b/>
          <w:color w:val="000000"/>
        </w:rPr>
        <w:t>3</w:t>
      </w:r>
      <w:r w:rsidR="00CF2181" w:rsidRPr="00024C95">
        <w:rPr>
          <w:b/>
          <w:color w:val="000000"/>
        </w:rPr>
        <w:t xml:space="preserve"> </w:t>
      </w:r>
      <w:r w:rsidRPr="00024C95">
        <w:rPr>
          <w:b/>
          <w:color w:val="000000"/>
        </w:rPr>
        <w:t>руб.</w:t>
      </w:r>
      <w:r w:rsidR="00CF2181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4</w:t>
      </w:r>
      <w:r w:rsidRPr="00A57F9C">
        <w:rPr>
          <w:color w:val="000000"/>
        </w:rPr>
        <w:t xml:space="preserve">- </w:t>
      </w:r>
      <w:r w:rsidR="00630564" w:rsidRPr="00A57F9C">
        <w:rPr>
          <w:b/>
          <w:color w:val="000000"/>
        </w:rPr>
        <w:t>Земельный участок</w:t>
      </w:r>
      <w:r w:rsidR="00630564" w:rsidRPr="00A57F9C">
        <w:rPr>
          <w:color w:val="000000"/>
        </w:rPr>
        <w:t xml:space="preserve">, категория земель: земли населенных пунктов, разрешенное использование: для железнодорожных путей, площадь 6 640 </w:t>
      </w:r>
      <w:proofErr w:type="spellStart"/>
      <w:r w:rsidR="00630564" w:rsidRPr="00A57F9C">
        <w:rPr>
          <w:color w:val="000000"/>
        </w:rPr>
        <w:t>кв.м</w:t>
      </w:r>
      <w:proofErr w:type="spellEnd"/>
      <w:r w:rsidR="00630564" w:rsidRPr="00A57F9C">
        <w:rPr>
          <w:color w:val="000000"/>
        </w:rPr>
        <w:t>, адрес объекта: Ивановская обл., г. Иваново, от стрелочного перевода №15 до стрелочного перевода № 22 железнодорожных путей необщего пользования по переулку Торфяному;</w:t>
      </w:r>
      <w:r w:rsidR="00563127" w:rsidRPr="00A57F9C">
        <w:rPr>
          <w:color w:val="000000"/>
        </w:rPr>
        <w:t xml:space="preserve"> </w:t>
      </w:r>
      <w:r w:rsidR="00630564" w:rsidRPr="00A57F9C">
        <w:rPr>
          <w:b/>
          <w:color w:val="000000"/>
        </w:rPr>
        <w:t>Железнодорожный путь</w:t>
      </w:r>
      <w:r w:rsidR="00630564" w:rsidRPr="00A57F9C">
        <w:rPr>
          <w:color w:val="000000"/>
        </w:rPr>
        <w:t xml:space="preserve">, протяженность 1 391 м, адрес </w:t>
      </w:r>
      <w:r w:rsidR="00F32FD7" w:rsidRPr="00A57F9C">
        <w:rPr>
          <w:color w:val="000000"/>
        </w:rPr>
        <w:t>объекта: Ивановская область, г. </w:t>
      </w:r>
      <w:r w:rsidR="00630564" w:rsidRPr="00A57F9C">
        <w:rPr>
          <w:color w:val="000000"/>
        </w:rPr>
        <w:t>Иваново, от стрелочного перевода №15 до стрелочного перевода №22 железнодорожных</w:t>
      </w:r>
      <w:r w:rsidR="00CB0627" w:rsidRPr="00A57F9C">
        <w:rPr>
          <w:color w:val="000000"/>
        </w:rPr>
        <w:t xml:space="preserve"> путей необщего пользования ООО </w:t>
      </w:r>
      <w:r w:rsidR="00630564" w:rsidRPr="00A57F9C">
        <w:rPr>
          <w:color w:val="000000"/>
        </w:rPr>
        <w:t>«Ивановское ППЖТ №1» по пер. Торфяному</w:t>
      </w:r>
      <w:r w:rsidR="00024C95">
        <w:rPr>
          <w:color w:val="000000"/>
        </w:rPr>
        <w:t xml:space="preserve">. </w:t>
      </w:r>
      <w:r w:rsidR="00024C95" w:rsidRPr="00024C95">
        <w:rPr>
          <w:b/>
          <w:color w:val="000000"/>
        </w:rPr>
        <w:t>НЦ</w:t>
      </w:r>
      <w:r w:rsidR="00CB0627" w:rsidRPr="00024C95">
        <w:rPr>
          <w:b/>
          <w:color w:val="000000"/>
        </w:rPr>
        <w:t xml:space="preserve"> – </w:t>
      </w:r>
      <w:r w:rsidR="00024C95">
        <w:rPr>
          <w:b/>
          <w:color w:val="000000"/>
        </w:rPr>
        <w:t>2</w:t>
      </w:r>
      <w:r w:rsidR="00630564" w:rsidRPr="00024C95">
        <w:rPr>
          <w:b/>
          <w:color w:val="000000"/>
        </w:rPr>
        <w:t> </w:t>
      </w:r>
      <w:r w:rsidR="0083458F" w:rsidRPr="00024C95">
        <w:rPr>
          <w:b/>
          <w:color w:val="000000"/>
        </w:rPr>
        <w:t>35</w:t>
      </w:r>
      <w:r w:rsidR="00024C95">
        <w:rPr>
          <w:b/>
          <w:color w:val="000000"/>
        </w:rPr>
        <w:t>4</w:t>
      </w:r>
      <w:r w:rsidR="00630564" w:rsidRPr="00024C95">
        <w:rPr>
          <w:b/>
          <w:color w:val="000000"/>
        </w:rPr>
        <w:t> </w:t>
      </w:r>
      <w:r w:rsidR="00024C95">
        <w:rPr>
          <w:b/>
          <w:color w:val="000000"/>
        </w:rPr>
        <w:t>1</w:t>
      </w:r>
      <w:r w:rsidR="0083458F" w:rsidRPr="00024C95">
        <w:rPr>
          <w:b/>
          <w:color w:val="000000"/>
        </w:rPr>
        <w:t>3</w:t>
      </w:r>
      <w:r w:rsidR="00024C95">
        <w:rPr>
          <w:b/>
          <w:color w:val="000000"/>
        </w:rPr>
        <w:t>2</w:t>
      </w:r>
      <w:r w:rsidR="00FB56BA" w:rsidRPr="00024C95">
        <w:rPr>
          <w:b/>
          <w:color w:val="000000"/>
        </w:rPr>
        <w:t>,</w:t>
      </w:r>
      <w:r w:rsidR="00024C95">
        <w:rPr>
          <w:b/>
          <w:color w:val="000000"/>
        </w:rPr>
        <w:t>48</w:t>
      </w:r>
      <w:r w:rsidR="00CB0627" w:rsidRPr="00024C95">
        <w:rPr>
          <w:b/>
          <w:color w:val="000000"/>
        </w:rPr>
        <w:t xml:space="preserve"> </w:t>
      </w:r>
      <w:r w:rsidRPr="00024C95">
        <w:rPr>
          <w:b/>
          <w:color w:val="000000"/>
        </w:rPr>
        <w:t>руб.</w:t>
      </w:r>
      <w:r w:rsidR="00563127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6</w:t>
      </w:r>
      <w:r w:rsidRPr="00A57F9C">
        <w:rPr>
          <w:color w:val="000000"/>
        </w:rPr>
        <w:t xml:space="preserve">- </w:t>
      </w:r>
      <w:r w:rsidR="00C221B5" w:rsidRPr="00A57F9C">
        <w:rPr>
          <w:b/>
          <w:color w:val="000000"/>
        </w:rPr>
        <w:t>Земельный участок</w:t>
      </w:r>
      <w:r w:rsidR="00C221B5" w:rsidRPr="00A57F9C">
        <w:rPr>
          <w:color w:val="000000"/>
        </w:rPr>
        <w:t xml:space="preserve"> 154 592 </w:t>
      </w:r>
      <w:proofErr w:type="spellStart"/>
      <w:r w:rsidR="00C221B5" w:rsidRPr="00A57F9C">
        <w:rPr>
          <w:color w:val="000000"/>
        </w:rPr>
        <w:t>кв.м</w:t>
      </w:r>
      <w:proofErr w:type="spellEnd"/>
      <w:r w:rsidR="00C221B5" w:rsidRPr="00A57F9C">
        <w:rPr>
          <w:color w:val="000000"/>
        </w:rPr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37:08:000000:520; расположенное по адресу: обл. Ивановская, р-н Комсомольский</w:t>
      </w:r>
      <w:r w:rsidR="00024C95">
        <w:rPr>
          <w:color w:val="000000"/>
        </w:rPr>
        <w:t xml:space="preserve">. </w:t>
      </w:r>
      <w:r w:rsidR="00024C95" w:rsidRPr="00024C95">
        <w:rPr>
          <w:b/>
          <w:color w:val="000000"/>
        </w:rPr>
        <w:t>НЦ</w:t>
      </w:r>
      <w:r w:rsidR="00A57F9C" w:rsidRPr="00024C95">
        <w:rPr>
          <w:b/>
          <w:color w:val="000000"/>
        </w:rPr>
        <w:t xml:space="preserve"> – </w:t>
      </w:r>
      <w:r w:rsidR="00024C95">
        <w:rPr>
          <w:b/>
          <w:color w:val="000000"/>
        </w:rPr>
        <w:t>6</w:t>
      </w:r>
      <w:r w:rsidR="00C221B5" w:rsidRPr="00024C95">
        <w:rPr>
          <w:b/>
          <w:color w:val="000000"/>
        </w:rPr>
        <w:t> </w:t>
      </w:r>
      <w:r w:rsidR="0083458F" w:rsidRPr="00024C95">
        <w:rPr>
          <w:b/>
          <w:color w:val="000000"/>
        </w:rPr>
        <w:t>9</w:t>
      </w:r>
      <w:r w:rsidR="00024C95">
        <w:rPr>
          <w:b/>
          <w:color w:val="000000"/>
        </w:rPr>
        <w:t>99</w:t>
      </w:r>
      <w:r w:rsidR="00C221B5" w:rsidRPr="00024C95">
        <w:rPr>
          <w:b/>
          <w:color w:val="000000"/>
        </w:rPr>
        <w:t> </w:t>
      </w:r>
      <w:r w:rsidR="00024C95">
        <w:rPr>
          <w:b/>
          <w:color w:val="000000"/>
        </w:rPr>
        <w:t>77</w:t>
      </w:r>
      <w:r w:rsidR="0083458F" w:rsidRPr="00024C95">
        <w:rPr>
          <w:b/>
          <w:color w:val="000000"/>
        </w:rPr>
        <w:t>5</w:t>
      </w:r>
      <w:r w:rsidR="00BC7B2C" w:rsidRPr="00024C95">
        <w:rPr>
          <w:b/>
          <w:color w:val="000000"/>
        </w:rPr>
        <w:t>,</w:t>
      </w:r>
      <w:r w:rsidR="00024C95">
        <w:rPr>
          <w:b/>
          <w:color w:val="000000"/>
        </w:rPr>
        <w:t>2</w:t>
      </w:r>
      <w:r w:rsidR="00BC7B2C" w:rsidRPr="00024C95">
        <w:rPr>
          <w:b/>
          <w:color w:val="000000"/>
        </w:rPr>
        <w:t>0</w:t>
      </w:r>
      <w:r w:rsidR="00B25D3D" w:rsidRPr="00024C95">
        <w:rPr>
          <w:b/>
          <w:color w:val="000000"/>
        </w:rPr>
        <w:t xml:space="preserve"> </w:t>
      </w:r>
      <w:r w:rsidRPr="00024C95">
        <w:rPr>
          <w:b/>
          <w:color w:val="000000"/>
        </w:rPr>
        <w:t>руб.</w:t>
      </w:r>
      <w:r w:rsidR="00C221B5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7</w:t>
      </w:r>
      <w:r w:rsidRPr="00A57F9C">
        <w:rPr>
          <w:color w:val="000000"/>
        </w:rPr>
        <w:t xml:space="preserve">- </w:t>
      </w:r>
      <w:r w:rsidR="00B25D3D" w:rsidRPr="00A57F9C">
        <w:rPr>
          <w:b/>
          <w:color w:val="000000"/>
        </w:rPr>
        <w:t>Помещение (нежилое)</w:t>
      </w:r>
      <w:r w:rsidR="00B25D3D" w:rsidRPr="00A57F9C">
        <w:rPr>
          <w:color w:val="000000"/>
        </w:rPr>
        <w:t xml:space="preserve"> 72,5 </w:t>
      </w:r>
      <w:proofErr w:type="spellStart"/>
      <w:r w:rsidR="00B25D3D" w:rsidRPr="00A57F9C">
        <w:rPr>
          <w:color w:val="000000"/>
        </w:rPr>
        <w:t>кв.м</w:t>
      </w:r>
      <w:proofErr w:type="spellEnd"/>
      <w:r w:rsidR="00B25D3D" w:rsidRPr="00A57F9C">
        <w:rPr>
          <w:color w:val="000000"/>
        </w:rPr>
        <w:t xml:space="preserve">, кадастровый номер 37:08:060101:599, расположено по адресу: Ивановская область, Комсомольский район, </w:t>
      </w:r>
      <w:proofErr w:type="spellStart"/>
      <w:r w:rsidR="00B25D3D" w:rsidRPr="00A57F9C">
        <w:rPr>
          <w:color w:val="000000"/>
        </w:rPr>
        <w:t>с.Марково</w:t>
      </w:r>
      <w:proofErr w:type="spellEnd"/>
      <w:r w:rsidR="00B25D3D" w:rsidRPr="00A57F9C">
        <w:rPr>
          <w:color w:val="000000"/>
        </w:rPr>
        <w:t>, стан.26 км, д.1, пом.1001</w:t>
      </w:r>
      <w:r w:rsidR="006464A2">
        <w:rPr>
          <w:color w:val="000000"/>
        </w:rPr>
        <w:t xml:space="preserve">. </w:t>
      </w:r>
      <w:r w:rsidR="006464A2" w:rsidRPr="006464A2">
        <w:rPr>
          <w:b/>
          <w:color w:val="000000"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color w:val="000000"/>
        </w:rPr>
        <w:t>41</w:t>
      </w:r>
      <w:r w:rsidR="00B25D3D" w:rsidRPr="006464A2">
        <w:rPr>
          <w:b/>
          <w:color w:val="000000"/>
        </w:rPr>
        <w:t> </w:t>
      </w:r>
      <w:r w:rsidR="006464A2">
        <w:rPr>
          <w:b/>
          <w:color w:val="000000"/>
        </w:rPr>
        <w:t>197</w:t>
      </w:r>
      <w:r w:rsidR="00BC7B2C" w:rsidRPr="006464A2">
        <w:rPr>
          <w:b/>
          <w:color w:val="000000"/>
        </w:rPr>
        <w:t>,</w:t>
      </w:r>
      <w:r w:rsidR="006464A2">
        <w:rPr>
          <w:b/>
          <w:color w:val="000000"/>
        </w:rPr>
        <w:t>0</w:t>
      </w:r>
      <w:r w:rsidR="0083458F" w:rsidRPr="006464A2">
        <w:rPr>
          <w:b/>
          <w:color w:val="000000"/>
        </w:rPr>
        <w:t>7</w:t>
      </w:r>
      <w:r w:rsidR="00B25D3D" w:rsidRPr="006464A2">
        <w:rPr>
          <w:b/>
          <w:color w:val="000000"/>
        </w:rPr>
        <w:t xml:space="preserve"> </w:t>
      </w:r>
      <w:r w:rsidRPr="006464A2">
        <w:rPr>
          <w:b/>
          <w:color w:val="000000"/>
        </w:rPr>
        <w:t>руб.</w:t>
      </w:r>
      <w:r w:rsidR="00B25D3D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8</w:t>
      </w:r>
      <w:r w:rsidRPr="00A57F9C">
        <w:rPr>
          <w:color w:val="000000"/>
        </w:rPr>
        <w:t xml:space="preserve">- </w:t>
      </w:r>
      <w:r w:rsidR="00B25D3D" w:rsidRPr="00A57F9C">
        <w:rPr>
          <w:b/>
          <w:color w:val="000000"/>
        </w:rPr>
        <w:t>Земельный участок</w:t>
      </w:r>
      <w:r w:rsidR="006464A2">
        <w:rPr>
          <w:color w:val="000000"/>
        </w:rPr>
        <w:t>, 2 </w:t>
      </w:r>
      <w:r w:rsidR="00B25D3D" w:rsidRPr="00A57F9C">
        <w:rPr>
          <w:color w:val="000000"/>
        </w:rPr>
        <w:t xml:space="preserve">044 </w:t>
      </w:r>
      <w:proofErr w:type="spellStart"/>
      <w:r w:rsidR="00B25D3D" w:rsidRPr="00A57F9C">
        <w:rPr>
          <w:color w:val="000000"/>
        </w:rPr>
        <w:t>кв.м</w:t>
      </w:r>
      <w:proofErr w:type="spellEnd"/>
      <w:r w:rsidR="00B25D3D" w:rsidRPr="00A57F9C">
        <w:rPr>
          <w:color w:val="000000"/>
        </w:rPr>
        <w:t xml:space="preserve"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B25D3D" w:rsidRPr="00A57F9C">
        <w:rPr>
          <w:color w:val="000000"/>
        </w:rPr>
        <w:lastRenderedPageBreak/>
        <w:t>назначение-железная дорога, кадастровый номер 37:08:012001:15, расположен по адресу: обл. Ивановская, р-н Комсомольский</w:t>
      </w:r>
      <w:r w:rsidR="006464A2">
        <w:rPr>
          <w:color w:val="000000"/>
        </w:rPr>
        <w:t xml:space="preserve">. </w:t>
      </w:r>
      <w:r w:rsidR="006464A2" w:rsidRPr="006464A2">
        <w:rPr>
          <w:b/>
          <w:color w:val="000000"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color w:val="000000"/>
        </w:rPr>
        <w:t>111</w:t>
      </w:r>
      <w:r w:rsidR="00B25D3D" w:rsidRPr="006464A2">
        <w:rPr>
          <w:b/>
          <w:color w:val="000000"/>
        </w:rPr>
        <w:t> </w:t>
      </w:r>
      <w:r w:rsidR="006464A2">
        <w:rPr>
          <w:b/>
          <w:color w:val="000000"/>
        </w:rPr>
        <w:t>474</w:t>
      </w:r>
      <w:r w:rsidR="00BC7B2C" w:rsidRPr="006464A2">
        <w:rPr>
          <w:b/>
          <w:color w:val="000000"/>
        </w:rPr>
        <w:t>,00</w:t>
      </w:r>
      <w:r w:rsidR="00B25D3D" w:rsidRPr="006464A2">
        <w:rPr>
          <w:b/>
          <w:color w:val="000000"/>
        </w:rPr>
        <w:t xml:space="preserve"> </w:t>
      </w:r>
      <w:r w:rsidRPr="006464A2">
        <w:rPr>
          <w:b/>
          <w:color w:val="000000"/>
        </w:rPr>
        <w:t>руб.</w:t>
      </w:r>
      <w:r w:rsidR="00B25D3D" w:rsidRPr="00A57F9C">
        <w:rPr>
          <w:color w:val="000000"/>
        </w:rPr>
        <w:t xml:space="preserve">; </w:t>
      </w:r>
      <w:r w:rsidRPr="00A57F9C">
        <w:rPr>
          <w:b/>
          <w:bCs/>
          <w:color w:val="000000"/>
        </w:rPr>
        <w:t>Лот 9</w:t>
      </w:r>
      <w:r w:rsidRPr="00A57F9C">
        <w:rPr>
          <w:color w:val="000000"/>
        </w:rPr>
        <w:t xml:space="preserve">- </w:t>
      </w:r>
      <w:r w:rsidR="00EE0920" w:rsidRPr="00A57F9C">
        <w:rPr>
          <w:b/>
          <w:color w:val="000000"/>
        </w:rPr>
        <w:t>Земельный участок</w:t>
      </w:r>
      <w:r w:rsidR="00EE0920" w:rsidRPr="00A57F9C">
        <w:rPr>
          <w:color w:val="000000"/>
        </w:rPr>
        <w:t xml:space="preserve"> 43</w:t>
      </w:r>
      <w:r w:rsidR="006464A2">
        <w:rPr>
          <w:color w:val="000000"/>
        </w:rPr>
        <w:t> </w:t>
      </w:r>
      <w:r w:rsidR="00EE0920" w:rsidRPr="00A57F9C">
        <w:rPr>
          <w:color w:val="000000"/>
        </w:rPr>
        <w:t xml:space="preserve">892 </w:t>
      </w:r>
      <w:proofErr w:type="spellStart"/>
      <w:r w:rsidR="00EE0920" w:rsidRPr="00A57F9C">
        <w:rPr>
          <w:color w:val="000000"/>
        </w:rPr>
        <w:t>кв.м</w:t>
      </w:r>
      <w:proofErr w:type="spellEnd"/>
      <w:r w:rsidR="00EE0920" w:rsidRPr="00A57F9C">
        <w:rPr>
          <w:color w:val="000000"/>
        </w:rPr>
        <w:t xml:space="preserve">, разрешенное использование: земли населенных пунктов, назначение- железная дорога. кадастровый номер 37:08:000000:522, расположен по адресу: обл. Ивановская, р-н Комсомольский, с. </w:t>
      </w:r>
      <w:proofErr w:type="spellStart"/>
      <w:r w:rsidR="00EE0920" w:rsidRPr="00A57F9C">
        <w:rPr>
          <w:color w:val="000000"/>
        </w:rPr>
        <w:t>Марково</w:t>
      </w:r>
      <w:proofErr w:type="spellEnd"/>
      <w:r w:rsidR="006464A2">
        <w:rPr>
          <w:color w:val="000000"/>
        </w:rPr>
        <w:t xml:space="preserve">. </w:t>
      </w:r>
      <w:r w:rsidR="006464A2" w:rsidRPr="006464A2">
        <w:rPr>
          <w:b/>
          <w:color w:val="000000"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color w:val="000000"/>
        </w:rPr>
        <w:t>2</w:t>
      </w:r>
      <w:r w:rsidR="00EE0920" w:rsidRPr="006464A2">
        <w:rPr>
          <w:b/>
          <w:color w:val="000000"/>
        </w:rPr>
        <w:t> </w:t>
      </w:r>
      <w:r w:rsidR="006464A2">
        <w:rPr>
          <w:b/>
          <w:color w:val="000000"/>
        </w:rPr>
        <w:t>22</w:t>
      </w:r>
      <w:r w:rsidR="00EE0920" w:rsidRPr="006464A2">
        <w:rPr>
          <w:b/>
          <w:color w:val="000000"/>
        </w:rPr>
        <w:t>6 </w:t>
      </w:r>
      <w:r w:rsidR="006464A2">
        <w:rPr>
          <w:b/>
          <w:color w:val="000000"/>
        </w:rPr>
        <w:t>826</w:t>
      </w:r>
      <w:r w:rsidR="00BC7B2C" w:rsidRPr="006464A2">
        <w:rPr>
          <w:b/>
          <w:color w:val="000000"/>
        </w:rPr>
        <w:t>,</w:t>
      </w:r>
      <w:r w:rsidR="006464A2">
        <w:rPr>
          <w:b/>
          <w:color w:val="000000"/>
        </w:rPr>
        <w:t>8</w:t>
      </w:r>
      <w:r w:rsidR="00BC7B2C" w:rsidRPr="006464A2">
        <w:rPr>
          <w:b/>
          <w:color w:val="000000"/>
        </w:rPr>
        <w:t>0</w:t>
      </w:r>
      <w:r w:rsidR="00EE0920" w:rsidRPr="006464A2">
        <w:rPr>
          <w:b/>
          <w:color w:val="000000"/>
        </w:rPr>
        <w:t xml:space="preserve"> </w:t>
      </w:r>
      <w:r w:rsidRPr="006464A2">
        <w:rPr>
          <w:b/>
          <w:color w:val="000000"/>
        </w:rPr>
        <w:t>руб.</w:t>
      </w:r>
      <w:r w:rsidR="00EE0920" w:rsidRPr="00A57F9C">
        <w:rPr>
          <w:color w:val="000000"/>
        </w:rPr>
        <w:t xml:space="preserve">; </w:t>
      </w:r>
      <w:r w:rsidR="00EE0920" w:rsidRPr="00A57F9C">
        <w:rPr>
          <w:b/>
          <w:bCs/>
          <w:color w:val="000000"/>
        </w:rPr>
        <w:t>Лот 10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581B2E" w:rsidRPr="00A57F9C">
        <w:rPr>
          <w:b/>
        </w:rPr>
        <w:t>Земельный участок</w:t>
      </w:r>
      <w:r w:rsidR="00581B2E" w:rsidRPr="00A57F9C">
        <w:t xml:space="preserve">, 204 637 </w:t>
      </w:r>
      <w:proofErr w:type="spellStart"/>
      <w:r w:rsidR="00581B2E" w:rsidRPr="00A57F9C">
        <w:t>кв.м</w:t>
      </w:r>
      <w:proofErr w:type="spellEnd"/>
      <w:r w:rsidR="00581B2E" w:rsidRPr="00A57F9C">
        <w:t>, разрешенное использование: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назначение- железная дорога, кадастровый номер 37:08:000000:521, расположен по адресу: обл. Ивановская, р-н Комсомольский</w:t>
      </w:r>
      <w:r w:rsidR="006464A2">
        <w:t xml:space="preserve">. </w:t>
      </w:r>
      <w:r w:rsidR="006464A2" w:rsidRPr="006464A2">
        <w:rPr>
          <w:b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</w:rPr>
        <w:t>9</w:t>
      </w:r>
      <w:r w:rsidR="00581B2E" w:rsidRPr="006464A2">
        <w:rPr>
          <w:b/>
        </w:rPr>
        <w:t> </w:t>
      </w:r>
      <w:r w:rsidR="006464A2">
        <w:rPr>
          <w:b/>
        </w:rPr>
        <w:t>265</w:t>
      </w:r>
      <w:r w:rsidR="00581B2E" w:rsidRPr="006464A2">
        <w:rPr>
          <w:b/>
        </w:rPr>
        <w:t> </w:t>
      </w:r>
      <w:r w:rsidR="006464A2">
        <w:rPr>
          <w:b/>
        </w:rPr>
        <w:t>726</w:t>
      </w:r>
      <w:r w:rsidR="00581B2E" w:rsidRPr="006464A2">
        <w:rPr>
          <w:b/>
        </w:rPr>
        <w:t>,</w:t>
      </w:r>
      <w:r w:rsidR="006464A2">
        <w:rPr>
          <w:b/>
        </w:rPr>
        <w:t>8</w:t>
      </w:r>
      <w:r w:rsidR="00581B2E" w:rsidRPr="006464A2">
        <w:rPr>
          <w:b/>
        </w:rPr>
        <w:t>0 руб.</w:t>
      </w:r>
      <w:r w:rsidR="00581B2E" w:rsidRPr="00A57F9C">
        <w:t xml:space="preserve">; </w:t>
      </w:r>
      <w:r w:rsidR="00EE0920" w:rsidRPr="00A57F9C">
        <w:rPr>
          <w:b/>
          <w:bCs/>
          <w:color w:val="000000"/>
        </w:rPr>
        <w:t>Лот 11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581B2E" w:rsidRPr="00A57F9C">
        <w:rPr>
          <w:b/>
        </w:rPr>
        <w:t>Земельный участок</w:t>
      </w:r>
      <w:r w:rsidR="00581B2E" w:rsidRPr="00A57F9C">
        <w:t xml:space="preserve">, 3 020 </w:t>
      </w:r>
      <w:proofErr w:type="spellStart"/>
      <w:r w:rsidR="00581B2E" w:rsidRPr="00A57F9C">
        <w:t>кв.м</w:t>
      </w:r>
      <w:proofErr w:type="spellEnd"/>
      <w:r w:rsidR="00581B2E" w:rsidRPr="00A57F9C">
        <w:t>, разрешенное использование: земли населенных пунктов, назначение - железная дорога, кадастровый номер 37:08:050506:174, расположен по адресу: обл. Ивановская, р-н Комсомольский, г. Комсомольск</w:t>
      </w:r>
      <w:r w:rsidR="006464A2">
        <w:t xml:space="preserve">. </w:t>
      </w:r>
      <w:r w:rsidR="006464A2" w:rsidRPr="006464A2">
        <w:rPr>
          <w:b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color w:val="000000"/>
        </w:rPr>
        <w:t>164</w:t>
      </w:r>
      <w:r w:rsidR="00581B2E" w:rsidRPr="006464A2">
        <w:rPr>
          <w:b/>
        </w:rPr>
        <w:t> </w:t>
      </w:r>
      <w:r w:rsidR="006464A2">
        <w:rPr>
          <w:b/>
        </w:rPr>
        <w:t>736</w:t>
      </w:r>
      <w:r w:rsidR="00581B2E" w:rsidRPr="006464A2">
        <w:rPr>
          <w:b/>
        </w:rPr>
        <w:t>,00 руб.</w:t>
      </w:r>
      <w:r w:rsidR="00581B2E" w:rsidRPr="00A57F9C">
        <w:t>;</w:t>
      </w:r>
      <w:r w:rsidR="00581B2E" w:rsidRPr="00A57F9C">
        <w:rPr>
          <w:b/>
        </w:rPr>
        <w:t xml:space="preserve"> </w:t>
      </w:r>
      <w:r w:rsidR="00EE0920" w:rsidRPr="00A57F9C">
        <w:rPr>
          <w:b/>
          <w:bCs/>
          <w:color w:val="000000"/>
        </w:rPr>
        <w:t>Лот 13</w:t>
      </w:r>
      <w:r w:rsidR="00EE0920" w:rsidRPr="00A57F9C">
        <w:rPr>
          <w:color w:val="000000"/>
        </w:rPr>
        <w:t>-</w:t>
      </w:r>
      <w:r w:rsidR="00EE0920" w:rsidRPr="00A57F9C">
        <w:rPr>
          <w:b/>
          <w:bCs/>
          <w:color w:val="000000"/>
        </w:rPr>
        <w:t xml:space="preserve"> </w:t>
      </w:r>
      <w:r w:rsidR="00F32FD7" w:rsidRPr="00A57F9C">
        <w:rPr>
          <w:b/>
          <w:color w:val="222222"/>
        </w:rPr>
        <w:t>Земельный участок</w:t>
      </w:r>
      <w:r w:rsidR="00F32FD7" w:rsidRPr="00A57F9C">
        <w:rPr>
          <w:color w:val="222222"/>
        </w:rPr>
        <w:t xml:space="preserve"> кадастровый номер 37:34:000000:4371. Площадь: 3 797 +/- 22 </w:t>
      </w:r>
      <w:proofErr w:type="spellStart"/>
      <w:r w:rsidR="00F32FD7" w:rsidRPr="00A57F9C">
        <w:rPr>
          <w:color w:val="222222"/>
        </w:rPr>
        <w:t>кв.м</w:t>
      </w:r>
      <w:proofErr w:type="spellEnd"/>
      <w:r w:rsidR="00F32FD7" w:rsidRPr="00A57F9C">
        <w:rPr>
          <w:color w:val="222222"/>
        </w:rPr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 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="00F32FD7" w:rsidRPr="00A57F9C">
        <w:rPr>
          <w:color w:val="222222"/>
        </w:rPr>
        <w:t>Громобоя</w:t>
      </w:r>
      <w:proofErr w:type="spellEnd"/>
      <w:r w:rsidR="00F32FD7" w:rsidRPr="00A57F9C">
        <w:rPr>
          <w:color w:val="222222"/>
        </w:rPr>
        <w:t xml:space="preserve"> д.1 (до границ территории бывшей фабрики «ЗИМА»); </w:t>
      </w:r>
      <w:r w:rsidR="00F32FD7" w:rsidRPr="00A57F9C">
        <w:rPr>
          <w:b/>
          <w:color w:val="222222"/>
        </w:rPr>
        <w:t>Сооружение (железнодорожный путь)</w:t>
      </w:r>
      <w:r w:rsidR="00F32FD7" w:rsidRPr="00A57F9C">
        <w:rPr>
          <w:color w:val="222222"/>
        </w:rPr>
        <w:t xml:space="preserve"> с кадастровым номером: 37:24:000000:294. Протяженность 592 метра. Расположен по адресу: г. Иваново от стыка рамного рельса №2 железнодорожных путей необщего пользования ООО «Ивановское ППЖТ №1» до упора на территории ул. </w:t>
      </w:r>
      <w:proofErr w:type="spellStart"/>
      <w:r w:rsidR="00F32FD7" w:rsidRPr="00A57F9C">
        <w:rPr>
          <w:color w:val="222222"/>
        </w:rPr>
        <w:t>Громобоя</w:t>
      </w:r>
      <w:proofErr w:type="spellEnd"/>
      <w:r w:rsidR="00F32FD7" w:rsidRPr="00A57F9C">
        <w:rPr>
          <w:color w:val="222222"/>
        </w:rPr>
        <w:t xml:space="preserve"> д.1 (до границ территории бывшей фабрики «ЗИМА»). Существующие ограничения: публичный сервитут от 13 мая 2010 года о сохранении объекта транспорта и предоставление беспрепятственно пользования транспортной инфраструктурой</w:t>
      </w:r>
      <w:r w:rsidR="006464A2">
        <w:rPr>
          <w:color w:val="222222"/>
        </w:rPr>
        <w:t xml:space="preserve">. </w:t>
      </w:r>
      <w:r w:rsidR="006464A2" w:rsidRPr="006464A2">
        <w:rPr>
          <w:b/>
          <w:color w:val="222222"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color w:val="000000"/>
        </w:rPr>
        <w:t>3</w:t>
      </w:r>
      <w:r w:rsidR="00F32FD7" w:rsidRPr="006464A2">
        <w:rPr>
          <w:b/>
        </w:rPr>
        <w:t> </w:t>
      </w:r>
      <w:r w:rsidR="006464A2">
        <w:rPr>
          <w:b/>
        </w:rPr>
        <w:t>362</w:t>
      </w:r>
      <w:r w:rsidR="00A57F9C" w:rsidRPr="006464A2">
        <w:rPr>
          <w:b/>
        </w:rPr>
        <w:t> </w:t>
      </w:r>
      <w:r w:rsidR="006464A2">
        <w:rPr>
          <w:b/>
        </w:rPr>
        <w:t>61</w:t>
      </w:r>
      <w:r w:rsidR="0083458F" w:rsidRPr="006464A2">
        <w:rPr>
          <w:b/>
        </w:rPr>
        <w:t>3</w:t>
      </w:r>
      <w:r w:rsidR="00A57F9C" w:rsidRPr="006464A2">
        <w:rPr>
          <w:b/>
        </w:rPr>
        <w:t>,</w:t>
      </w:r>
      <w:r w:rsidR="006464A2">
        <w:rPr>
          <w:b/>
        </w:rPr>
        <w:t>41</w:t>
      </w:r>
      <w:r w:rsidR="00F32FD7" w:rsidRPr="006464A2">
        <w:rPr>
          <w:b/>
          <w:color w:val="222222"/>
        </w:rPr>
        <w:t xml:space="preserve"> руб.</w:t>
      </w:r>
      <w:r w:rsidR="00F32FD7" w:rsidRPr="00A57F9C">
        <w:rPr>
          <w:color w:val="222222"/>
        </w:rPr>
        <w:t xml:space="preserve">; </w:t>
      </w:r>
      <w:r w:rsidR="00EE0920" w:rsidRPr="00A57F9C">
        <w:rPr>
          <w:b/>
          <w:color w:val="222222"/>
        </w:rPr>
        <w:t xml:space="preserve">Лот 14- </w:t>
      </w:r>
      <w:r w:rsidR="00F32FD7" w:rsidRPr="00A57F9C">
        <w:rPr>
          <w:b/>
          <w:color w:val="222222"/>
        </w:rPr>
        <w:t>Сооружение (железнодорожный путь необщего пользования)</w:t>
      </w:r>
      <w:r w:rsidR="00F32FD7" w:rsidRPr="00A57F9C">
        <w:rPr>
          <w:color w:val="222222"/>
        </w:rPr>
        <w:t xml:space="preserve"> с кадастровым номером: 37:24:000000:3609. Протяженность 1 983 метра. Расположен по адресу: г.</w:t>
      </w:r>
      <w:r w:rsidR="006464A2">
        <w:rPr>
          <w:color w:val="222222"/>
        </w:rPr>
        <w:t> </w:t>
      </w:r>
      <w:r w:rsidR="00F32FD7" w:rsidRPr="00A57F9C">
        <w:rPr>
          <w:color w:val="222222"/>
        </w:rPr>
        <w:t xml:space="preserve">Иваново, </w:t>
      </w:r>
      <w:r w:rsidR="00A57F9C" w:rsidRPr="00A57F9C">
        <w:rPr>
          <w:color w:val="222222"/>
        </w:rPr>
        <w:t>ул. </w:t>
      </w:r>
      <w:r w:rsidR="00F32FD7" w:rsidRPr="00A57F9C">
        <w:rPr>
          <w:color w:val="222222"/>
        </w:rPr>
        <w:t>Поляковой, ул. Кузнецова</w:t>
      </w:r>
      <w:r w:rsidR="006464A2">
        <w:rPr>
          <w:color w:val="222222"/>
        </w:rPr>
        <w:t xml:space="preserve">. </w:t>
      </w:r>
      <w:r w:rsidR="006464A2" w:rsidRPr="006464A2">
        <w:rPr>
          <w:b/>
          <w:color w:val="222222"/>
        </w:rPr>
        <w:t>НЦ</w:t>
      </w:r>
      <w:r w:rsidR="00A57F9C" w:rsidRPr="006464A2">
        <w:rPr>
          <w:b/>
          <w:color w:val="000000"/>
        </w:rPr>
        <w:t xml:space="preserve"> – </w:t>
      </w:r>
      <w:r w:rsidR="006464A2">
        <w:rPr>
          <w:b/>
          <w:bCs/>
          <w:color w:val="222222"/>
        </w:rPr>
        <w:t>6</w:t>
      </w:r>
      <w:r w:rsidR="00F32FD7" w:rsidRPr="006464A2">
        <w:rPr>
          <w:b/>
          <w:bCs/>
          <w:color w:val="222222"/>
        </w:rPr>
        <w:t> </w:t>
      </w:r>
      <w:r w:rsidR="006464A2">
        <w:rPr>
          <w:b/>
          <w:bCs/>
          <w:color w:val="222222"/>
        </w:rPr>
        <w:t>65</w:t>
      </w:r>
      <w:r w:rsidR="0083458F" w:rsidRPr="006464A2">
        <w:rPr>
          <w:b/>
          <w:bCs/>
          <w:color w:val="222222"/>
        </w:rPr>
        <w:t>5</w:t>
      </w:r>
      <w:r w:rsidR="00F32FD7" w:rsidRPr="006464A2">
        <w:rPr>
          <w:b/>
          <w:bCs/>
          <w:color w:val="222222"/>
        </w:rPr>
        <w:t> </w:t>
      </w:r>
      <w:r w:rsidR="006464A2">
        <w:rPr>
          <w:b/>
          <w:bCs/>
          <w:color w:val="222222"/>
        </w:rPr>
        <w:t>0</w:t>
      </w:r>
      <w:r w:rsidR="0083458F" w:rsidRPr="006464A2">
        <w:rPr>
          <w:b/>
          <w:bCs/>
          <w:color w:val="222222"/>
        </w:rPr>
        <w:t>7</w:t>
      </w:r>
      <w:r w:rsidR="006464A2">
        <w:rPr>
          <w:b/>
          <w:bCs/>
          <w:color w:val="222222"/>
        </w:rPr>
        <w:t>7</w:t>
      </w:r>
      <w:r w:rsidR="00F32FD7" w:rsidRPr="006464A2">
        <w:rPr>
          <w:b/>
          <w:bCs/>
          <w:color w:val="222222"/>
        </w:rPr>
        <w:t>,</w:t>
      </w:r>
      <w:r w:rsidR="006464A2">
        <w:rPr>
          <w:b/>
          <w:bCs/>
          <w:color w:val="222222"/>
        </w:rPr>
        <w:t>79</w:t>
      </w:r>
      <w:r w:rsidR="00F32FD7" w:rsidRPr="006464A2">
        <w:rPr>
          <w:b/>
          <w:bCs/>
          <w:color w:val="222222"/>
        </w:rPr>
        <w:t xml:space="preserve"> </w:t>
      </w:r>
      <w:r w:rsidR="00F32FD7" w:rsidRPr="006464A2">
        <w:rPr>
          <w:b/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57F9C">
        <w:rPr>
          <w:color w:val="000000"/>
        </w:rPr>
        <w:t>П</w:t>
      </w:r>
      <w:r w:rsidR="00516C38" w:rsidRPr="00A57F9C">
        <w:rPr>
          <w:color w:val="000000"/>
        </w:rPr>
        <w:t>одробн</w:t>
      </w:r>
      <w:r w:rsidRPr="00A57F9C">
        <w:rPr>
          <w:color w:val="000000"/>
        </w:rPr>
        <w:t>ая</w:t>
      </w:r>
      <w:r w:rsidR="00516C38" w:rsidRPr="00A57F9C">
        <w:rPr>
          <w:color w:val="000000"/>
        </w:rPr>
        <w:t xml:space="preserve"> информаци</w:t>
      </w:r>
      <w:r w:rsidRPr="00A57F9C">
        <w:rPr>
          <w:color w:val="000000"/>
        </w:rPr>
        <w:t>я</w:t>
      </w:r>
      <w:r w:rsidR="00516C38" w:rsidRPr="00A57F9C">
        <w:rPr>
          <w:color w:val="000000"/>
        </w:rPr>
        <w:t xml:space="preserve"> о </w:t>
      </w:r>
      <w:r w:rsidR="00F32FD7" w:rsidRPr="00A57F9C">
        <w:rPr>
          <w:color w:val="000000"/>
        </w:rPr>
        <w:t>Л</w:t>
      </w:r>
      <w:r w:rsidR="00516C38" w:rsidRPr="00A57F9C">
        <w:rPr>
          <w:color w:val="000000"/>
        </w:rPr>
        <w:t>от</w:t>
      </w:r>
      <w:r w:rsidR="001102A6">
        <w:rPr>
          <w:color w:val="000000"/>
        </w:rPr>
        <w:t>ах</w:t>
      </w:r>
      <w:r w:rsidR="00985AF0" w:rsidRPr="00A57F9C">
        <w:rPr>
          <w:color w:val="000000"/>
        </w:rPr>
        <w:t>, их описания</w:t>
      </w:r>
      <w:r w:rsidR="00947A7F">
        <w:rPr>
          <w:color w:val="000000"/>
        </w:rPr>
        <w:t xml:space="preserve"> и полный текст информационного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6CB433FB" w14:textId="6EB389EF" w:rsidR="00024C95" w:rsidRDefault="00024C95" w:rsidP="00024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sz w:val="24"/>
          <w:szCs w:val="24"/>
        </w:rPr>
        <w:t>Заявки на участие в Т</w:t>
      </w:r>
      <w:r>
        <w:rPr>
          <w:rFonts w:ascii="Times New Roman" w:eastAsia="Times New Roman" w:hAnsi="Times New Roman" w:cs="Times New Roman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любому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 xml:space="preserve">в течение определенного периода проведения ТППП, рассматриваются только после рассмотрения заявок, поступивших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F349CF">
        <w:rPr>
          <w:rFonts w:ascii="Times New Roman" w:eastAsia="Times New Roman" w:hAnsi="Times New Roman" w:cs="Times New Roman"/>
          <w:sz w:val="24"/>
          <w:szCs w:val="24"/>
        </w:rPr>
        <w:t>в течение предыдущего периода ТППП, если по результатам рассмотрения таких заявок не определен Победитель ТППП.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ТППП,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ОТ и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ЭП. С даты определения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обедителя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соответствующему Лоту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нему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прекращается.</w:t>
      </w:r>
      <w:r w:rsidRPr="00566C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признается участник ТППП, который представил в установленный срок заявку на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содержащую предложение о цене Лота, которая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проведения ТППП, при отсутствии предложений других участников ТППП. В случае, если несколько участников ТППП представили в установленный срок заявки, содержащие различные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определенного периода ТППП,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обедителем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предложивший максимальную цену за Лот. В случае, если несколько участников ТППП представили в установленный срок заявки, содержащие равные предложения о цене Лота,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продажи Лота, установленной для определенного периода проведения Торгов,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обедителем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признается участник, который первым представил в установленный срок заявку на участие в ТППП.</w:t>
      </w:r>
    </w:p>
    <w:p w14:paraId="477C875A" w14:textId="75A61A4C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енный срок заявку на участие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165832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B75A92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4A345365" w14:textId="505D82C3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 периоде ТППП</w:t>
      </w:r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75CF9DA4" w:rsidR="00504A85" w:rsidRPr="00612722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–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</w:t>
      </w:r>
      <w:r w:rsidR="000C4196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Лота, установленной для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ТППП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приема заявок на участие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 периоде ТППП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счетов для внесения задатка: Получатель – АО «Российский аукционный дом» (ИНН 7838430413, КПП 783801001): 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№ 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Санкт-Петербург, к/с </w:t>
      </w:r>
      <w:r w:rsidRPr="0064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30101810540300000795, БИК 044030795. </w:t>
      </w:r>
      <w:r w:rsidR="00504A85" w:rsidRPr="0064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указать код Лота на ЭП. </w:t>
      </w:r>
      <w:r w:rsidRPr="006464A2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подтверждающим поступление задатка на счет ОТ, является выписка со счета ОТ. Исполнение обязанности по внесению суммы задатка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третьими лицами не допускается.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задатке 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договора</w:t>
      </w:r>
      <w:r w:rsidR="001E0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1E4B13" w14:textId="3F687D54" w:rsidR="00F349CF" w:rsidRDefault="00525B47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документами в отношении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Лотов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тел. +7 (812) 777-57-57, доб.597, 598, 596, +7 (980) 701-15-25 и по e-</w:t>
      </w:r>
      <w:proofErr w:type="spellStart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883CD6" w:rsidRPr="000C073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="00883C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0A8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дни с 09:00 до 18: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00. Ознакомление с Имуществом производится по записи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 по адресам нахождения Имущества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75DFB7B" w14:textId="418080B2" w:rsidR="001A74F2" w:rsidRPr="00A57F9C" w:rsidRDefault="00947A7F" w:rsidP="00110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дней с даты подписания протокола о результатах проведения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указанный в заявке на участие в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предложение заключить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49CF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заключается с </w:t>
      </w:r>
      <w:r w:rsidR="00566C9E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92A36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92A36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 40702810117000001884 в </w:t>
      </w:r>
      <w:r w:rsid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ИВАНОВСКОЕ ОТДЕЛЕНИЕ № 8639 ПАО </w:t>
      </w:r>
      <w:r w:rsidR="006464A2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 Г. </w:t>
      </w:r>
      <w:r w:rsidR="00883CD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ИВАНОВО, к/с 30101810000000000608, БИК 042406608. </w:t>
      </w:r>
      <w:r w:rsidR="001102A6" w:rsidRPr="00C92A3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Победителем установленных сроков подписания ДКП или оплаты Лота означает отказ</w:t>
      </w:r>
      <w:r w:rsidR="001102A6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(уклонение) Победителя от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продавец освобождаются от всех обязательств, связанных с проведением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заключением </w:t>
      </w:r>
      <w:r w:rsidR="001102A6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="00165832">
        <w:rPr>
          <w:rFonts w:ascii="Times New Roman" w:eastAsia="Times New Roman" w:hAnsi="Times New Roman" w:cs="Times New Roman"/>
          <w:color w:val="000000"/>
          <w:sz w:val="24"/>
          <w:szCs w:val="24"/>
        </w:rPr>
        <w:t>ТППП по данному Лоту</w:t>
      </w:r>
      <w:r w:rsidR="001A74F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sectPr w:rsidR="001A74F2" w:rsidRPr="00A5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3BD5"/>
    <w:rsid w:val="00024C95"/>
    <w:rsid w:val="0008212C"/>
    <w:rsid w:val="000A1758"/>
    <w:rsid w:val="000C4196"/>
    <w:rsid w:val="000D1411"/>
    <w:rsid w:val="000E27E7"/>
    <w:rsid w:val="001102A6"/>
    <w:rsid w:val="00146673"/>
    <w:rsid w:val="001544F2"/>
    <w:rsid w:val="00165832"/>
    <w:rsid w:val="00165EBB"/>
    <w:rsid w:val="001743C2"/>
    <w:rsid w:val="001762EF"/>
    <w:rsid w:val="001A74F2"/>
    <w:rsid w:val="001C136D"/>
    <w:rsid w:val="001C4FB4"/>
    <w:rsid w:val="001C5F17"/>
    <w:rsid w:val="001D3A56"/>
    <w:rsid w:val="001E0253"/>
    <w:rsid w:val="00214B12"/>
    <w:rsid w:val="002B4E6C"/>
    <w:rsid w:val="002D05EE"/>
    <w:rsid w:val="002D21EA"/>
    <w:rsid w:val="003154D9"/>
    <w:rsid w:val="0034218C"/>
    <w:rsid w:val="003555CF"/>
    <w:rsid w:val="00396672"/>
    <w:rsid w:val="003B2D37"/>
    <w:rsid w:val="003B7044"/>
    <w:rsid w:val="003C0C02"/>
    <w:rsid w:val="0040028D"/>
    <w:rsid w:val="0040536B"/>
    <w:rsid w:val="00427CDD"/>
    <w:rsid w:val="0043029A"/>
    <w:rsid w:val="00443B1E"/>
    <w:rsid w:val="0049312A"/>
    <w:rsid w:val="004A554B"/>
    <w:rsid w:val="004F3380"/>
    <w:rsid w:val="00504A85"/>
    <w:rsid w:val="00516C38"/>
    <w:rsid w:val="00522FAC"/>
    <w:rsid w:val="00525B47"/>
    <w:rsid w:val="00563127"/>
    <w:rsid w:val="00566C9E"/>
    <w:rsid w:val="0057555C"/>
    <w:rsid w:val="00576ED6"/>
    <w:rsid w:val="00581B2E"/>
    <w:rsid w:val="00594A83"/>
    <w:rsid w:val="005B4309"/>
    <w:rsid w:val="005E2DA9"/>
    <w:rsid w:val="00612722"/>
    <w:rsid w:val="0062279B"/>
    <w:rsid w:val="00622908"/>
    <w:rsid w:val="006271D4"/>
    <w:rsid w:val="00630564"/>
    <w:rsid w:val="006464A2"/>
    <w:rsid w:val="006715B7"/>
    <w:rsid w:val="00672859"/>
    <w:rsid w:val="006B4690"/>
    <w:rsid w:val="00717A9F"/>
    <w:rsid w:val="00721B7F"/>
    <w:rsid w:val="007679DC"/>
    <w:rsid w:val="007B48E0"/>
    <w:rsid w:val="007B6D49"/>
    <w:rsid w:val="007E5975"/>
    <w:rsid w:val="00803D15"/>
    <w:rsid w:val="00826891"/>
    <w:rsid w:val="00833D0C"/>
    <w:rsid w:val="0083458F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A82"/>
    <w:rsid w:val="009B7CBF"/>
    <w:rsid w:val="009C6500"/>
    <w:rsid w:val="009D26C4"/>
    <w:rsid w:val="009D6766"/>
    <w:rsid w:val="00A07D93"/>
    <w:rsid w:val="00A32C3C"/>
    <w:rsid w:val="00A43773"/>
    <w:rsid w:val="00A57BC7"/>
    <w:rsid w:val="00A57F9C"/>
    <w:rsid w:val="00A92EDF"/>
    <w:rsid w:val="00A94905"/>
    <w:rsid w:val="00AB13C2"/>
    <w:rsid w:val="00AD2D2A"/>
    <w:rsid w:val="00AD7975"/>
    <w:rsid w:val="00B02FC1"/>
    <w:rsid w:val="00B25D3D"/>
    <w:rsid w:val="00B4122B"/>
    <w:rsid w:val="00B45D51"/>
    <w:rsid w:val="00B72FD2"/>
    <w:rsid w:val="00B75A92"/>
    <w:rsid w:val="00B85AA5"/>
    <w:rsid w:val="00BC7B2C"/>
    <w:rsid w:val="00BD7581"/>
    <w:rsid w:val="00BE754D"/>
    <w:rsid w:val="00C221B5"/>
    <w:rsid w:val="00C24E1B"/>
    <w:rsid w:val="00C44945"/>
    <w:rsid w:val="00C830F3"/>
    <w:rsid w:val="00C841BF"/>
    <w:rsid w:val="00C8652B"/>
    <w:rsid w:val="00C92A36"/>
    <w:rsid w:val="00CB0627"/>
    <w:rsid w:val="00CF11E1"/>
    <w:rsid w:val="00CF2181"/>
    <w:rsid w:val="00D91178"/>
    <w:rsid w:val="00D91CF9"/>
    <w:rsid w:val="00DB0A7D"/>
    <w:rsid w:val="00E12FAC"/>
    <w:rsid w:val="00E441FA"/>
    <w:rsid w:val="00E633A9"/>
    <w:rsid w:val="00E751E3"/>
    <w:rsid w:val="00EA134E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B56B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dresur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68A6-0373-421B-B63F-7FCF4E64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2020-11-12T07:07:00Z</cp:lastPrinted>
  <dcterms:created xsi:type="dcterms:W3CDTF">2021-08-20T11:31:00Z</dcterms:created>
  <dcterms:modified xsi:type="dcterms:W3CDTF">2021-08-23T08:20:00Z</dcterms:modified>
</cp:coreProperties>
</file>