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B375" w14:textId="36030543" w:rsidR="00B85575" w:rsidRPr="00F91931" w:rsidRDefault="003C34AC" w:rsidP="00B85575">
      <w:pPr>
        <w:ind w:firstLine="709"/>
        <w:jc w:val="both"/>
        <w:rPr>
          <w:b/>
          <w:bCs/>
        </w:rPr>
      </w:pPr>
      <w:r w:rsidRPr="0081670A">
        <w:rPr>
          <w:b/>
          <w:bCs/>
        </w:rPr>
        <w:t>АО «Российский аукционный дом» сообщает о вн</w:t>
      </w:r>
      <w:r w:rsidR="0080338E" w:rsidRPr="0081670A">
        <w:rPr>
          <w:b/>
          <w:bCs/>
        </w:rPr>
        <w:t>есении</w:t>
      </w:r>
      <w:r w:rsidR="00CC2365" w:rsidRPr="0081670A">
        <w:rPr>
          <w:b/>
          <w:bCs/>
        </w:rPr>
        <w:t xml:space="preserve"> следующих</w:t>
      </w:r>
      <w:r w:rsidR="0080338E" w:rsidRPr="0081670A">
        <w:rPr>
          <w:b/>
          <w:bCs/>
        </w:rPr>
        <w:t xml:space="preserve"> изменений</w:t>
      </w:r>
      <w:r w:rsidR="00F60A32" w:rsidRPr="0081670A">
        <w:rPr>
          <w:b/>
          <w:bCs/>
        </w:rPr>
        <w:t xml:space="preserve"> </w:t>
      </w:r>
      <w:r w:rsidR="00CC2365" w:rsidRPr="0081670A">
        <w:rPr>
          <w:b/>
          <w:bCs/>
        </w:rPr>
        <w:t xml:space="preserve">в </w:t>
      </w:r>
      <w:r w:rsidR="00F60A32" w:rsidRPr="0081670A">
        <w:rPr>
          <w:b/>
          <w:bCs/>
        </w:rPr>
        <w:t xml:space="preserve">информационное сообщение </w:t>
      </w:r>
      <w:bookmarkStart w:id="0" w:name="_Hlk7012227"/>
      <w:r w:rsidR="00A17B4B" w:rsidRPr="0081670A">
        <w:rPr>
          <w:b/>
          <w:bCs/>
        </w:rPr>
        <w:t>о</w:t>
      </w:r>
      <w:r w:rsidR="00B85575" w:rsidRPr="0081670A">
        <w:rPr>
          <w:b/>
          <w:bCs/>
        </w:rPr>
        <w:t xml:space="preserve"> продаже с </w:t>
      </w:r>
      <w:r w:rsidR="00E8250F">
        <w:rPr>
          <w:b/>
          <w:bCs/>
        </w:rPr>
        <w:t xml:space="preserve">электронного </w:t>
      </w:r>
      <w:r w:rsidR="00B85575" w:rsidRPr="0081670A">
        <w:rPr>
          <w:b/>
          <w:bCs/>
        </w:rPr>
        <w:t xml:space="preserve">аукциона </w:t>
      </w:r>
      <w:r w:rsidR="00E8250F" w:rsidRPr="00E8250F">
        <w:rPr>
          <w:b/>
          <w:bCs/>
        </w:rPr>
        <w:t>объект</w:t>
      </w:r>
      <w:r w:rsidR="004D0672">
        <w:rPr>
          <w:b/>
          <w:bCs/>
        </w:rPr>
        <w:t>ов</w:t>
      </w:r>
      <w:r w:rsidR="00E8250F" w:rsidRPr="00E8250F">
        <w:rPr>
          <w:b/>
          <w:bCs/>
        </w:rPr>
        <w:t xml:space="preserve"> недвижимости, расположен</w:t>
      </w:r>
      <w:r w:rsidR="004D0672">
        <w:rPr>
          <w:b/>
          <w:bCs/>
        </w:rPr>
        <w:t>ных</w:t>
      </w:r>
      <w:r w:rsidR="00E8250F" w:rsidRPr="00E8250F">
        <w:rPr>
          <w:b/>
          <w:bCs/>
        </w:rPr>
        <w:t xml:space="preserve"> по адресу: Саратовская область, г. Саратов, ул. Московская, д. 152, по Лоту №1 (РАД-255002), опубликованное на сайте https://www.saratov.kp.ru/ 25.03.2021 г.</w:t>
      </w:r>
    </w:p>
    <w:bookmarkEnd w:id="0"/>
    <w:p w14:paraId="386A667F" w14:textId="77777777" w:rsidR="00B85575" w:rsidRPr="00F91931" w:rsidRDefault="00B85575" w:rsidP="00B85575">
      <w:pPr>
        <w:ind w:firstLine="709"/>
        <w:jc w:val="both"/>
        <w:rPr>
          <w:b/>
          <w:bCs/>
        </w:rPr>
      </w:pPr>
    </w:p>
    <w:p w14:paraId="64EAEB8E" w14:textId="77777777" w:rsidR="00B85575" w:rsidRDefault="00967069" w:rsidP="00B85575">
      <w:pPr>
        <w:widowControl/>
        <w:suppressAutoHyphens w:val="0"/>
        <w:spacing w:after="160" w:line="259" w:lineRule="auto"/>
        <w:ind w:firstLine="709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kern w:val="0"/>
          <w:u w:val="single"/>
          <w:lang w:eastAsia="en-US" w:bidi="ar-SA"/>
        </w:rPr>
        <w:t>В</w:t>
      </w:r>
      <w:r w:rsidR="00B85575" w:rsidRPr="00AA2C2B">
        <w:rPr>
          <w:rFonts w:eastAsiaTheme="minorHAnsi" w:cs="Times New Roman"/>
          <w:b/>
          <w:kern w:val="0"/>
          <w:u w:val="single"/>
          <w:lang w:eastAsia="en-US" w:bidi="ar-SA"/>
        </w:rPr>
        <w:t xml:space="preserve"> информационно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м</w:t>
      </w:r>
      <w:r w:rsidR="00B85575" w:rsidRPr="00AA2C2B">
        <w:rPr>
          <w:rFonts w:eastAsiaTheme="minorHAnsi" w:cs="Times New Roman"/>
          <w:b/>
          <w:kern w:val="0"/>
          <w:u w:val="single"/>
          <w:lang w:eastAsia="en-US" w:bidi="ar-SA"/>
        </w:rPr>
        <w:t xml:space="preserve"> сообщени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и</w:t>
      </w:r>
      <w:r w:rsidR="00B85575">
        <w:rPr>
          <w:rFonts w:eastAsiaTheme="minorHAnsi" w:cs="Times New Roman"/>
          <w:b/>
          <w:kern w:val="0"/>
          <w:u w:val="single"/>
          <w:lang w:eastAsia="en-US" w:bidi="ar-SA"/>
        </w:rPr>
        <w:t xml:space="preserve"> читать в следующей редакции абзац</w:t>
      </w:r>
      <w:r w:rsidR="00B65B92">
        <w:rPr>
          <w:rFonts w:eastAsiaTheme="minorHAnsi" w:cs="Times New Roman"/>
          <w:b/>
          <w:kern w:val="0"/>
          <w:u w:val="single"/>
          <w:lang w:eastAsia="en-US" w:bidi="ar-SA"/>
        </w:rPr>
        <w:t>ы</w:t>
      </w:r>
      <w:r w:rsidR="00B85575" w:rsidRPr="00AA2C2B">
        <w:rPr>
          <w:rFonts w:eastAsiaTheme="minorHAnsi" w:cs="Times New Roman"/>
          <w:b/>
          <w:kern w:val="0"/>
          <w:u w:val="single"/>
          <w:lang w:eastAsia="en-US" w:bidi="ar-SA"/>
        </w:rPr>
        <w:t>:</w:t>
      </w:r>
    </w:p>
    <w:p w14:paraId="45A20908" w14:textId="72A4BDEE" w:rsidR="008E0979" w:rsidRPr="008E0979" w:rsidRDefault="008E0979" w:rsidP="008E0979">
      <w:pPr>
        <w:pStyle w:val="Default"/>
        <w:numPr>
          <w:ilvl w:val="0"/>
          <w:numId w:val="6"/>
        </w:numPr>
        <w:ind w:left="0" w:firstLine="426"/>
        <w:jc w:val="both"/>
        <w:rPr>
          <w:color w:val="auto"/>
        </w:rPr>
      </w:pPr>
      <w:r w:rsidRPr="008E0979">
        <w:rPr>
          <w:color w:val="auto"/>
        </w:rPr>
        <w:t>«3. Не позднее 01.07.2022 г., при условии полной оплаты цены продажи Объекта в срок до 20.06.2022 г., Продавец передает Объект Покупателю по акту приема-передачи. Продавец имеет право увеличить в одностороннем порядке срок передачи Объекта Покупателю на срок не более 2 (Двух) месяцев, без применения штрафных санкций»</w:t>
      </w:r>
      <w:r>
        <w:rPr>
          <w:color w:val="auto"/>
        </w:rPr>
        <w:t>.</w:t>
      </w:r>
    </w:p>
    <w:p w14:paraId="067FD9DE" w14:textId="77777777" w:rsidR="008E0979" w:rsidRPr="008E0979" w:rsidRDefault="008E0979" w:rsidP="008E0979">
      <w:pPr>
        <w:pStyle w:val="Default"/>
        <w:numPr>
          <w:ilvl w:val="0"/>
          <w:numId w:val="6"/>
        </w:numPr>
        <w:ind w:left="0" w:firstLine="426"/>
        <w:jc w:val="both"/>
        <w:rPr>
          <w:color w:val="auto"/>
        </w:rPr>
      </w:pPr>
      <w:r w:rsidRPr="008E0979">
        <w:rPr>
          <w:color w:val="auto"/>
        </w:rPr>
        <w:t>«В случае признания аукциона в электронной форме несостоявшимся по причине допуска к участию только одного Участника, собственник обязан заключить договор купли-продажи с единственным участником, а единственный участник обязан заключить с собственником договор купли-продажи по начальной цене аукциона в течение 10 (десяти) рабочих дней с даты признания аукциона несостоявшимся в соответствии с типовой формой, размещенной на сайте www.lot-online.ru в разделе «карточка лота».</w:t>
      </w:r>
    </w:p>
    <w:p w14:paraId="71D5D06B" w14:textId="77777777" w:rsidR="008E0979" w:rsidRPr="008E0979" w:rsidRDefault="008E0979" w:rsidP="008E0979">
      <w:pPr>
        <w:pStyle w:val="Default"/>
        <w:ind w:firstLine="709"/>
        <w:jc w:val="both"/>
        <w:rPr>
          <w:color w:val="auto"/>
        </w:rPr>
      </w:pPr>
      <w:r w:rsidRPr="008E0979">
        <w:rPr>
          <w:color w:val="auto"/>
        </w:rPr>
        <w:t>Оплата цены продажи Объекта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не позднее 20.06.2022 г.</w:t>
      </w:r>
    </w:p>
    <w:p w14:paraId="32A9909C" w14:textId="2665BEF1" w:rsidR="008E0979" w:rsidRPr="008E0979" w:rsidRDefault="008E0979" w:rsidP="008E0979">
      <w:pPr>
        <w:pStyle w:val="Default"/>
        <w:ind w:firstLine="709"/>
        <w:jc w:val="both"/>
        <w:rPr>
          <w:color w:val="auto"/>
        </w:rPr>
      </w:pPr>
      <w:r w:rsidRPr="008E0979">
        <w:rPr>
          <w:color w:val="auto"/>
        </w:rPr>
        <w:t>Не позднее 01.07.2022 г., при условии полной оплаты цены продажи Объекта, Продавец передает Объект Покупателю по акту приема-передачи. Продавец имеет право увеличить в одностороннем порядке срок передачи Объекта Покупателю на срок не более 2 (Двух) месяцев, без применения штрафных санкций</w:t>
      </w:r>
      <w:r w:rsidRPr="008E0979">
        <w:rPr>
          <w:color w:val="auto"/>
          <w:sz w:val="23"/>
          <w:szCs w:val="23"/>
        </w:rPr>
        <w:t>»</w:t>
      </w:r>
      <w:r>
        <w:rPr>
          <w:color w:val="auto"/>
          <w:sz w:val="23"/>
          <w:szCs w:val="23"/>
        </w:rPr>
        <w:t>.</w:t>
      </w:r>
    </w:p>
    <w:p w14:paraId="6E14E8ED" w14:textId="3338CDF3" w:rsidR="00453CE7" w:rsidRDefault="00453CE7" w:rsidP="00AC18D5">
      <w:pPr>
        <w:widowControl/>
        <w:suppressAutoHyphens w:val="0"/>
        <w:ind w:firstLine="426"/>
        <w:jc w:val="both"/>
        <w:rPr>
          <w:rFonts w:eastAsia="Times New Roman" w:cs="Times New Roman"/>
          <w:color w:val="FF0000"/>
          <w:kern w:val="0"/>
          <w:lang w:eastAsia="ru-RU" w:bidi="ar-SA"/>
        </w:rPr>
      </w:pPr>
    </w:p>
    <w:p w14:paraId="733E74D9" w14:textId="442828FA" w:rsidR="00453CE7" w:rsidRDefault="00453CE7" w:rsidP="00453CE7">
      <w:pPr>
        <w:pStyle w:val="mcntmsonormal"/>
        <w:shd w:val="clear" w:color="auto" w:fill="FFFFFF"/>
        <w:jc w:val="center"/>
        <w:rPr>
          <w:b/>
          <w:bCs/>
        </w:rPr>
      </w:pPr>
      <w:r>
        <w:rPr>
          <w:b/>
          <w:bCs/>
        </w:rPr>
        <w:t>Дата и время электронного аукциона переносится с 31 августа 2021 года с 10:00 (мск) на 27 сентября 2021 года на 14:00 (мск) на электронной торговой площадке АО «Российский аукционный дом» по адресу www.lot-online.ru.</w:t>
      </w:r>
    </w:p>
    <w:p w14:paraId="3E158F09" w14:textId="77777777" w:rsidR="00453CE7" w:rsidRDefault="00453CE7" w:rsidP="00453CE7">
      <w:pPr>
        <w:pStyle w:val="mcntmsonormal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Организатор торгов – АО «Российский аукционный дом».</w:t>
      </w:r>
    </w:p>
    <w:p w14:paraId="5C1D1CD1" w14:textId="275E7A46" w:rsidR="00453CE7" w:rsidRDefault="00453CE7" w:rsidP="00453CE7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</w:rPr>
        <w:t>Срок приема заявок продлен по 24 сентября 2021 года до 15:00 (мск).</w:t>
      </w:r>
    </w:p>
    <w:p w14:paraId="63E761E1" w14:textId="094E995F" w:rsidR="00453CE7" w:rsidRDefault="00453CE7" w:rsidP="00453CE7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b/>
          <w:bCs/>
        </w:rPr>
        <w:t>Задаток должен поступить на счет Организатора торгов не позднее 23.09.2021 г.</w:t>
      </w:r>
    </w:p>
    <w:p w14:paraId="3EA2DA6B" w14:textId="32386695" w:rsidR="00453CE7" w:rsidRDefault="00453CE7" w:rsidP="00453CE7">
      <w:pPr>
        <w:pStyle w:val="mcntmsonormal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Допуск претендентов к электронному аукциону осуществляется 24.09.2021г.</w:t>
      </w:r>
    </w:p>
    <w:p w14:paraId="08A20102" w14:textId="77777777" w:rsidR="00453CE7" w:rsidRDefault="00453CE7" w:rsidP="00453CE7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(Указанное в настоящем информационном сообщении время – Московское)</w:t>
      </w:r>
    </w:p>
    <w:p w14:paraId="4A0D5DCD" w14:textId="77777777" w:rsidR="00453CE7" w:rsidRDefault="00453CE7" w:rsidP="00453CE7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7DD46486" w14:textId="77777777" w:rsidR="00453CE7" w:rsidRDefault="00453CE7" w:rsidP="00453CE7">
      <w:pPr>
        <w:widowControl/>
        <w:suppressAutoHyphens w:val="0"/>
        <w:jc w:val="center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электронной торговой площадки)</w:t>
      </w:r>
    </w:p>
    <w:p w14:paraId="58216DD3" w14:textId="77777777" w:rsidR="00453CE7" w:rsidRDefault="00453CE7" w:rsidP="00453CE7">
      <w:pPr>
        <w:ind w:firstLine="567"/>
        <w:jc w:val="both"/>
        <w:rPr>
          <w:kern w:val="2"/>
        </w:rPr>
      </w:pPr>
    </w:p>
    <w:p w14:paraId="2541B4E0" w14:textId="77777777" w:rsidR="00453CE7" w:rsidRPr="00AC18D5" w:rsidRDefault="00453CE7" w:rsidP="00AC18D5">
      <w:pPr>
        <w:widowControl/>
        <w:suppressAutoHyphens w:val="0"/>
        <w:ind w:firstLine="426"/>
        <w:jc w:val="both"/>
        <w:rPr>
          <w:rFonts w:eastAsia="Times New Roman" w:cs="Times New Roman"/>
          <w:iCs/>
          <w:color w:val="FF0000"/>
          <w:kern w:val="0"/>
          <w:lang w:eastAsia="ru-RU" w:bidi="ar-SA"/>
        </w:rPr>
      </w:pPr>
    </w:p>
    <w:sectPr w:rsidR="00453CE7" w:rsidRPr="00AC18D5" w:rsidSect="00572524">
      <w:pgSz w:w="11906" w:h="16838"/>
      <w:pgMar w:top="1134" w:right="70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9A1D84"/>
    <w:multiLevelType w:val="hybridMultilevel"/>
    <w:tmpl w:val="B2447C98"/>
    <w:lvl w:ilvl="0" w:tplc="E048D87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16780"/>
    <w:multiLevelType w:val="hybridMultilevel"/>
    <w:tmpl w:val="AD10AB6A"/>
    <w:lvl w:ilvl="0" w:tplc="5C14F1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8774FB"/>
    <w:multiLevelType w:val="hybridMultilevel"/>
    <w:tmpl w:val="B34265F8"/>
    <w:lvl w:ilvl="0" w:tplc="5CC445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70E31C7"/>
    <w:multiLevelType w:val="hybridMultilevel"/>
    <w:tmpl w:val="5C909A7C"/>
    <w:lvl w:ilvl="0" w:tplc="EA08EC7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41700"/>
    <w:rsid w:val="000A2B5E"/>
    <w:rsid w:val="000B39C4"/>
    <w:rsid w:val="000B3F8C"/>
    <w:rsid w:val="000C4275"/>
    <w:rsid w:val="000D2F2B"/>
    <w:rsid w:val="000D50BA"/>
    <w:rsid w:val="000F4D5A"/>
    <w:rsid w:val="00102E83"/>
    <w:rsid w:val="00115B4E"/>
    <w:rsid w:val="00133427"/>
    <w:rsid w:val="00157EF6"/>
    <w:rsid w:val="001757D6"/>
    <w:rsid w:val="001769C1"/>
    <w:rsid w:val="0017779B"/>
    <w:rsid w:val="00214936"/>
    <w:rsid w:val="002744E0"/>
    <w:rsid w:val="002B6B7E"/>
    <w:rsid w:val="002D0DB7"/>
    <w:rsid w:val="002F2FF5"/>
    <w:rsid w:val="00317131"/>
    <w:rsid w:val="00326140"/>
    <w:rsid w:val="00386F65"/>
    <w:rsid w:val="0039621F"/>
    <w:rsid w:val="003A2063"/>
    <w:rsid w:val="003C34AC"/>
    <w:rsid w:val="003C56D0"/>
    <w:rsid w:val="003D21B1"/>
    <w:rsid w:val="00411634"/>
    <w:rsid w:val="00413959"/>
    <w:rsid w:val="004151B0"/>
    <w:rsid w:val="00435B85"/>
    <w:rsid w:val="004517F3"/>
    <w:rsid w:val="00453BE2"/>
    <w:rsid w:val="00453CE7"/>
    <w:rsid w:val="004A6D1B"/>
    <w:rsid w:val="004D0672"/>
    <w:rsid w:val="004E5969"/>
    <w:rsid w:val="004F17C8"/>
    <w:rsid w:val="005017F9"/>
    <w:rsid w:val="00546AC8"/>
    <w:rsid w:val="005539EA"/>
    <w:rsid w:val="00572524"/>
    <w:rsid w:val="00572DD1"/>
    <w:rsid w:val="00583851"/>
    <w:rsid w:val="005A16B5"/>
    <w:rsid w:val="005E47D1"/>
    <w:rsid w:val="005F1334"/>
    <w:rsid w:val="005F5E38"/>
    <w:rsid w:val="005F7E3A"/>
    <w:rsid w:val="0060627A"/>
    <w:rsid w:val="00612C44"/>
    <w:rsid w:val="006311F2"/>
    <w:rsid w:val="0069709C"/>
    <w:rsid w:val="006B455D"/>
    <w:rsid w:val="006B7E01"/>
    <w:rsid w:val="006D108E"/>
    <w:rsid w:val="0074791B"/>
    <w:rsid w:val="00772F68"/>
    <w:rsid w:val="00782AB4"/>
    <w:rsid w:val="007F1566"/>
    <w:rsid w:val="0080338E"/>
    <w:rsid w:val="00803BE4"/>
    <w:rsid w:val="00814F58"/>
    <w:rsid w:val="0081670A"/>
    <w:rsid w:val="00824942"/>
    <w:rsid w:val="008260C2"/>
    <w:rsid w:val="008626F9"/>
    <w:rsid w:val="00880B37"/>
    <w:rsid w:val="00885BF8"/>
    <w:rsid w:val="008B249B"/>
    <w:rsid w:val="008B49E1"/>
    <w:rsid w:val="008D7344"/>
    <w:rsid w:val="008E0979"/>
    <w:rsid w:val="00905D84"/>
    <w:rsid w:val="00941BC3"/>
    <w:rsid w:val="00963519"/>
    <w:rsid w:val="00967069"/>
    <w:rsid w:val="00976E5D"/>
    <w:rsid w:val="009A3BA1"/>
    <w:rsid w:val="009A7FB2"/>
    <w:rsid w:val="009E25CA"/>
    <w:rsid w:val="009F39C3"/>
    <w:rsid w:val="00A17B4B"/>
    <w:rsid w:val="00A60318"/>
    <w:rsid w:val="00A62A95"/>
    <w:rsid w:val="00AA2C2B"/>
    <w:rsid w:val="00AB251A"/>
    <w:rsid w:val="00AC18D5"/>
    <w:rsid w:val="00AF18FF"/>
    <w:rsid w:val="00B26F98"/>
    <w:rsid w:val="00B33800"/>
    <w:rsid w:val="00B360FE"/>
    <w:rsid w:val="00B65B92"/>
    <w:rsid w:val="00B85575"/>
    <w:rsid w:val="00BA5A1E"/>
    <w:rsid w:val="00BC4707"/>
    <w:rsid w:val="00CB2EE9"/>
    <w:rsid w:val="00CC2365"/>
    <w:rsid w:val="00CE079D"/>
    <w:rsid w:val="00CE4B3D"/>
    <w:rsid w:val="00CF707B"/>
    <w:rsid w:val="00D21410"/>
    <w:rsid w:val="00D57FBF"/>
    <w:rsid w:val="00DA5A45"/>
    <w:rsid w:val="00DB6322"/>
    <w:rsid w:val="00DC12FC"/>
    <w:rsid w:val="00DC4710"/>
    <w:rsid w:val="00DC73BD"/>
    <w:rsid w:val="00DF6F6E"/>
    <w:rsid w:val="00E05979"/>
    <w:rsid w:val="00E160C0"/>
    <w:rsid w:val="00E51EC1"/>
    <w:rsid w:val="00E8250F"/>
    <w:rsid w:val="00E86853"/>
    <w:rsid w:val="00E904EE"/>
    <w:rsid w:val="00F33C1F"/>
    <w:rsid w:val="00F434D3"/>
    <w:rsid w:val="00F60A32"/>
    <w:rsid w:val="00F67CE9"/>
    <w:rsid w:val="00F753B0"/>
    <w:rsid w:val="00F91931"/>
    <w:rsid w:val="00F92E65"/>
    <w:rsid w:val="00FE1372"/>
    <w:rsid w:val="00FE324F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610765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AA2C2B"/>
    <w:pPr>
      <w:spacing w:after="120" w:line="480" w:lineRule="auto"/>
    </w:pPr>
    <w:rPr>
      <w:rFonts w:cs="Mangal"/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A2C2B"/>
    <w:rPr>
      <w:rFonts w:eastAsia="SimSun" w:cs="Mangal"/>
      <w:kern w:val="1"/>
      <w:sz w:val="24"/>
      <w:szCs w:val="21"/>
      <w:lang w:eastAsia="hi-IN" w:bidi="hi-IN"/>
    </w:rPr>
  </w:style>
  <w:style w:type="character" w:styleId="ab">
    <w:name w:val="Unresolved Mention"/>
    <w:basedOn w:val="a0"/>
    <w:uiPriority w:val="99"/>
    <w:semiHidden/>
    <w:unhideWhenUsed/>
    <w:rsid w:val="003A2063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5725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8E09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OcRfXYHUyre7XKryn/VWuDfK1yC6clSujuhnO12EdyQ=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uK0e+eLZTmujK6mwa4fC19EFYCzZAKAb70muCwJRr/Q=</DigestValue>
    </Reference>
  </SignedInfo>
  <SignatureValue>oQlc4bS/bVW8pVRsutEAKIUamIG7AM1ahCyn+sB7mZ1DDo3UbRqh5vAlc8Gy1i/9
irVHRQsMyJy1CaEN6AOB8g==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Injir4bvseoKKDEGxqpAAQ+XMVg=</DigestValue>
      </Reference>
      <Reference URI="/word/fontTable.xml?ContentType=application/vnd.openxmlformats-officedocument.wordprocessingml.fontTable+xml">
        <DigestMethod Algorithm="http://www.w3.org/2000/09/xmldsig#sha1"/>
        <DigestValue>ToYn9tDTIbERUJUV1QbzSbzfZ3Q=</DigestValue>
      </Reference>
      <Reference URI="/word/numbering.xml?ContentType=application/vnd.openxmlformats-officedocument.wordprocessingml.numbering+xml">
        <DigestMethod Algorithm="http://www.w3.org/2000/09/xmldsig#sha1"/>
        <DigestValue>IYOF79k7YCW47EE7FrHkRxl4/0g=</DigestValue>
      </Reference>
      <Reference URI="/word/settings.xml?ContentType=application/vnd.openxmlformats-officedocument.wordprocessingml.settings+xml">
        <DigestMethod Algorithm="http://www.w3.org/2000/09/xmldsig#sha1"/>
        <DigestValue>iQXp9gLwVmxNZS7ivhIk6SZdEXE=</DigestValue>
      </Reference>
      <Reference URI="/word/styles.xml?ContentType=application/vnd.openxmlformats-officedocument.wordprocessingml.styles+xml">
        <DigestMethod Algorithm="http://www.w3.org/2000/09/xmldsig#sha1"/>
        <DigestValue>pyo0Jz2OUs+aZrb0/pOP233RDoQ=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A4nMVZmUHwjoQzAovdDnZ31XBeM=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2021-08-27T11:32:27Z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2021-08-27T11:32:27Z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Moscow Rad</cp:lastModifiedBy>
  <cp:revision>7</cp:revision>
  <cp:lastPrinted>2018-10-19T07:10:00Z</cp:lastPrinted>
  <dcterms:created xsi:type="dcterms:W3CDTF">2021-08-27T06:12:00Z</dcterms:created>
  <dcterms:modified xsi:type="dcterms:W3CDTF">2021-08-27T07:15:00Z</dcterms:modified>
</cp:coreProperties>
</file>