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8232" w14:textId="77777777" w:rsidR="000465E4" w:rsidRPr="000465E4" w:rsidRDefault="000465E4" w:rsidP="000465E4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Проект договора купли-продажи</w:t>
      </w:r>
    </w:p>
    <w:p w14:paraId="35267F32" w14:textId="77777777" w:rsidR="000465E4" w:rsidRPr="000465E4" w:rsidRDefault="000465E4" w:rsidP="00046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EA8280" w14:textId="77777777" w:rsidR="000465E4" w:rsidRPr="000465E4" w:rsidRDefault="000465E4" w:rsidP="000465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9D1A1A" w14:textId="09ADE2DD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г. Оренбург                                                                                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</w:t>
      </w:r>
      <w:proofErr w:type="gram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«</w:t>
      </w:r>
      <w:proofErr w:type="gramEnd"/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____»   ______ 2021 г.</w:t>
      </w:r>
    </w:p>
    <w:p w14:paraId="28FF3ABA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627CBEE5" w14:textId="77777777" w:rsidR="000465E4" w:rsidRPr="000465E4" w:rsidRDefault="000465E4" w:rsidP="000465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Публичное акционерное общество «Сбербанк России», ПАО Сбербанк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, именуемое в дальнейшем </w:t>
      </w:r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«Продавец»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 в лице _______________________________,  действующего на основании Устава ПАО Сбербанк, Положения об Оренбургском отделении № 8623 ПАО Сбербанк и на основании доверенности _______________г., с одной стороны, и</w:t>
      </w:r>
    </w:p>
    <w:p w14:paraId="66B44269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_______________________________ </w:t>
      </w:r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«Покупатель»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 в лице _______________________________ действующий на основании</w:t>
      </w:r>
      <w:r w:rsidRPr="000465E4">
        <w:rPr>
          <w:rFonts w:ascii="Times New Roman" w:eastAsia="SimSun" w:hAnsi="Times New Roman" w:cs="Tahoma"/>
          <w:i/>
          <w:iCs/>
          <w:kern w:val="1"/>
          <w:sz w:val="24"/>
          <w:szCs w:val="24"/>
          <w:lang w:eastAsia="hi-IN" w:bidi="hi-IN"/>
        </w:rPr>
        <w:t xml:space="preserve">, 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 другой стороны, вместе в дальнейшем именуемые «Стороны», заключили настоящий договор купли-продажи (далее – Договор) о нижеследующем:</w:t>
      </w:r>
    </w:p>
    <w:p w14:paraId="2C64B393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2E49EACA" w14:textId="77777777" w:rsidR="000465E4" w:rsidRPr="000465E4" w:rsidRDefault="000465E4" w:rsidP="000465E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NTTimes/Cyrillic" w:eastAsia="Times New Roman" w:hAnsi="NTTimes/Cyrillic" w:cs="Times New Roman"/>
          <w:b/>
          <w:bCs/>
          <w:sz w:val="24"/>
          <w:szCs w:val="24"/>
          <w:lang w:val="en-US" w:eastAsia="ru-RU"/>
        </w:rPr>
      </w:pPr>
      <w:r w:rsidRPr="000465E4">
        <w:rPr>
          <w:rFonts w:ascii="NTTimes/Cyrillic" w:eastAsia="Times New Roman" w:hAnsi="NTTimes/Cyrillic" w:cs="Times New Roman"/>
          <w:b/>
          <w:bCs/>
          <w:sz w:val="24"/>
          <w:szCs w:val="24"/>
          <w:lang w:val="en-US" w:eastAsia="ru-RU"/>
        </w:rPr>
        <w:t>ПРЕДМЕТ ДОГОВОРА</w:t>
      </w:r>
    </w:p>
    <w:p w14:paraId="64C11FCC" w14:textId="77777777" w:rsidR="000465E4" w:rsidRPr="000465E4" w:rsidRDefault="000465E4" w:rsidP="000465E4">
      <w:pPr>
        <w:widowControl w:val="0"/>
        <w:numPr>
          <w:ilvl w:val="1"/>
          <w:numId w:val="2"/>
        </w:numPr>
        <w:tabs>
          <w:tab w:val="clear" w:pos="75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Продавец обязуется передать в собственность Покупателю, а Покупатель принять и   </w:t>
      </w:r>
    </w:p>
    <w:p w14:paraId="5FEDBBD6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оплатить</w:t>
      </w:r>
      <w:r w:rsidRPr="000465E4">
        <w:rPr>
          <w:rFonts w:ascii="Times New Roman" w:eastAsia="SimSun" w:hAnsi="Times New Roman" w:cs="Tahoma"/>
          <w:noProof/>
          <w:kern w:val="1"/>
          <w:sz w:val="24"/>
          <w:szCs w:val="24"/>
          <w:lang w:eastAsia="hi-IN" w:bidi="hi-IN"/>
        </w:rPr>
        <w:t xml:space="preserve"> имущество бывшее в употреблении (далее – Имущество)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:</w:t>
      </w:r>
    </w:p>
    <w:p w14:paraId="3E4BDBB5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- ______________________________________________________________________</w:t>
      </w:r>
    </w:p>
    <w:p w14:paraId="7F3875DB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14:paraId="340E6139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26B49B8E" w14:textId="77777777" w:rsidR="000465E4" w:rsidRPr="000465E4" w:rsidRDefault="000465E4" w:rsidP="000465E4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center"/>
        <w:rPr>
          <w:rFonts w:ascii="NTTimes/Cyrillic" w:eastAsia="Times New Roman" w:hAnsi="NTTimes/Cyrillic" w:cs="Times New Roman"/>
          <w:b/>
          <w:sz w:val="24"/>
          <w:szCs w:val="24"/>
          <w:lang w:val="en-US" w:eastAsia="ru-RU"/>
        </w:rPr>
      </w:pPr>
      <w:r w:rsidRPr="000465E4">
        <w:rPr>
          <w:rFonts w:ascii="NTTimes/Cyrillic" w:eastAsia="Times New Roman" w:hAnsi="NTTimes/Cyrillic" w:cs="Times New Roman"/>
          <w:b/>
          <w:sz w:val="24"/>
          <w:szCs w:val="24"/>
          <w:lang w:val="en-US" w:eastAsia="ru-RU"/>
        </w:rPr>
        <w:t>СРОК ДЕЙСТВИЯ ДОГОВОРА</w:t>
      </w:r>
    </w:p>
    <w:p w14:paraId="79C053E0" w14:textId="77777777" w:rsidR="000465E4" w:rsidRPr="000465E4" w:rsidRDefault="000465E4" w:rsidP="000465E4">
      <w:pPr>
        <w:widowControl w:val="0"/>
        <w:numPr>
          <w:ilvl w:val="1"/>
          <w:numId w:val="2"/>
        </w:numPr>
        <w:tabs>
          <w:tab w:val="clear" w:pos="750"/>
          <w:tab w:val="left" w:pos="-1985"/>
        </w:tabs>
        <w:suppressAutoHyphens/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bookmarkStart w:id="0" w:name="_Ref485889431"/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Договор </w:t>
      </w:r>
      <w:bookmarkEnd w:id="0"/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признается заключенным в момент подписания его Сторонами и действует до полного исполнения Сторонами своих обязательств по Договору.</w:t>
      </w:r>
    </w:p>
    <w:p w14:paraId="625EA88A" w14:textId="77777777" w:rsidR="000465E4" w:rsidRPr="000465E4" w:rsidRDefault="000465E4" w:rsidP="000465E4">
      <w:pPr>
        <w:tabs>
          <w:tab w:val="left" w:pos="-1985"/>
        </w:tabs>
        <w:snapToGrid w:val="0"/>
        <w:spacing w:after="0" w:line="240" w:lineRule="auto"/>
        <w:contextualSpacing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6474B330" w14:textId="77777777" w:rsidR="000465E4" w:rsidRPr="000465E4" w:rsidRDefault="000465E4" w:rsidP="000465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3. СТОИМОСТЬ ТОВАРА </w:t>
      </w:r>
      <w:proofErr w:type="gramStart"/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И  ПОРЯДОК</w:t>
      </w:r>
      <w:proofErr w:type="gramEnd"/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РАСЧЕТОВ</w:t>
      </w:r>
    </w:p>
    <w:p w14:paraId="6C0B1858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2.1. Стоимость указанного в п.1 ____________________________________________________</w:t>
      </w:r>
    </w:p>
    <w:p w14:paraId="00B1D4FE" w14:textId="77777777" w:rsidR="000465E4" w:rsidRPr="000465E4" w:rsidRDefault="000465E4" w:rsidP="000465E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bookmarkStart w:id="1" w:name="_Ref17967631"/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2.2. Задаток, уплаченный Покупателем организатору торговой сессии на основании Договора </w:t>
      </w:r>
      <w:proofErr w:type="gramStart"/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 задатке</w:t>
      </w:r>
      <w:proofErr w:type="gramEnd"/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засчитывается в счет исполнения Покупателем обязанности по уплате цены Имущества.</w:t>
      </w:r>
      <w:bookmarkEnd w:id="1"/>
    </w:p>
    <w:p w14:paraId="4144D2D7" w14:textId="77777777" w:rsidR="000465E4" w:rsidRPr="000465E4" w:rsidRDefault="000465E4" w:rsidP="000465E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2.3. Оплата Имущества оставшейся части оплачивается Покупателем единовременно, в полном объеме, в течение 10 (десяти) рабочих дней со дня подписания Договора.</w:t>
      </w:r>
    </w:p>
    <w:p w14:paraId="08594F49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2.4. Счет-фактура предоставляется в порядке и в сроки, установленные законодательством Российской Федерации.</w:t>
      </w:r>
    </w:p>
    <w:p w14:paraId="654365E7" w14:textId="77777777" w:rsidR="000465E4" w:rsidRPr="000465E4" w:rsidRDefault="000465E4" w:rsidP="000465E4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16"/>
          <w:szCs w:val="14"/>
          <w:lang w:eastAsia="hi-IN" w:bidi="hi-IN"/>
        </w:rPr>
      </w:pPr>
      <w:r w:rsidRPr="000465E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2.5. Датой исполнения обязательств Покупателя по платежам считается дата поступления денежных средств на счет Продавца, указанный в разделе 8 Договора</w:t>
      </w:r>
      <w:r w:rsidRPr="000465E4">
        <w:rPr>
          <w:rFonts w:ascii="Times New Roman" w:eastAsia="SimSun" w:hAnsi="Times New Roman" w:cs="Mangal"/>
          <w:kern w:val="1"/>
          <w:sz w:val="16"/>
          <w:szCs w:val="14"/>
          <w:lang w:eastAsia="hi-IN" w:bidi="hi-IN"/>
        </w:rPr>
        <w:t>.</w:t>
      </w:r>
    </w:p>
    <w:p w14:paraId="65A94C92" w14:textId="77777777" w:rsidR="000465E4" w:rsidRPr="000465E4" w:rsidRDefault="000465E4" w:rsidP="000465E4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16"/>
          <w:szCs w:val="14"/>
          <w:lang w:eastAsia="hi-IN" w:bidi="hi-IN"/>
        </w:rPr>
      </w:pPr>
    </w:p>
    <w:p w14:paraId="2AEB6E55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           </w:t>
      </w:r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3. СРОК И УСЛОВИЯ ПОСТАВКИ</w:t>
      </w:r>
    </w:p>
    <w:p w14:paraId="24F47EEF" w14:textId="7C0DE80E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3.1.  Товар передается Покупателю полностью, в течении 10 (десяти) календарных дней после поступления денежных средств на счет Продавца по Акту приема-передачи.</w:t>
      </w:r>
    </w:p>
    <w:p w14:paraId="52B65850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3.2. Расходы по доставке товара несет Покупатель.</w:t>
      </w:r>
    </w:p>
    <w:p w14:paraId="3866C576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3.3. Обязанность Продавца по передаче товара Покупателю считается исполненной с момента подписания Сторонами акта приема-передачи товара. </w:t>
      </w:r>
    </w:p>
    <w:p w14:paraId="59B215E2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1FFE6D06" w14:textId="77777777" w:rsidR="000465E4" w:rsidRPr="000465E4" w:rsidRDefault="000465E4" w:rsidP="000465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4. ОТВЕТСТВЕННОСТЬ СТОРОН</w:t>
      </w:r>
    </w:p>
    <w:p w14:paraId="7EA9448F" w14:textId="5795DEAA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4.1. В случае нарушения срока (сроков) оплаты товара, в соответствии с п. 2.2 настоящего договора, </w:t>
      </w:r>
      <w:proofErr w:type="gramStart"/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Покупатель  уплачивает</w:t>
      </w:r>
      <w:proofErr w:type="gramEnd"/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Продавцу пени в размере 5 % (включая НДС) от суммы просроченного платежа за каждый день просрочки.  </w:t>
      </w:r>
    </w:p>
    <w:p w14:paraId="3EB829CB" w14:textId="775B0D0C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4.2. В случае просрочки передачи товара, установленного п. 3.1 настоящего договора, Продавец уплачивает Покупателю пени в размере 5 % от стоимости не переданного в срок товара за каждый день просрочки. </w:t>
      </w:r>
    </w:p>
    <w:p w14:paraId="3A2836B9" w14:textId="0DEED5EF" w:rsidR="000465E4" w:rsidRPr="000465E4" w:rsidRDefault="000465E4" w:rsidP="000465E4">
      <w:pPr>
        <w:pStyle w:val="a6"/>
        <w:widowControl w:val="0"/>
        <w:numPr>
          <w:ilvl w:val="1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Уплата штрафных санкций не освобождает Стороны от выполнения своих обязанностей по настоящему договору.</w:t>
      </w:r>
    </w:p>
    <w:p w14:paraId="33C83937" w14:textId="77777777" w:rsidR="000465E4" w:rsidRPr="000465E4" w:rsidRDefault="000465E4" w:rsidP="000465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5. ФОРС</w:t>
      </w:r>
      <w:r w:rsidRPr="000465E4">
        <w:rPr>
          <w:rFonts w:ascii="Times New Roman" w:eastAsia="SimSun" w:hAnsi="Times New Roman" w:cs="Tahoma"/>
          <w:b/>
          <w:bCs/>
          <w:noProof/>
          <w:kern w:val="1"/>
          <w:sz w:val="24"/>
          <w:szCs w:val="24"/>
          <w:lang w:eastAsia="hi-IN" w:bidi="hi-IN"/>
        </w:rPr>
        <w:t xml:space="preserve"> -</w:t>
      </w:r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МАЖОР</w:t>
      </w:r>
    </w:p>
    <w:p w14:paraId="24B00F9A" w14:textId="77777777" w:rsid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5.1. Стороны освобождаются от ответственности за частичное или полное неисполнение 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lastRenderedPageBreak/>
        <w:t>обязательств по настоящему договору, если оно явилось следствием действия обстоятельств непреодолимой силы, то есть чрезвычайных и непреодолимых при данных условиях обстоятельств.  При этом срок исполнения договорных обязательств соразмерно увеличивается на время действия таких обстоятельств.</w:t>
      </w:r>
    </w:p>
    <w:p w14:paraId="12280162" w14:textId="08A107AC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5.2. 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и прекращении таких обстоятельств и представить документы, выданные компетентными органами Российской Федерации и подтверждающие наличие и прекращение таких обстоятельств.</w:t>
      </w:r>
    </w:p>
    <w:p w14:paraId="23C9B6F0" w14:textId="15E251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5.3. Если форс-мажорные обстоятельства длятся свыше одного месяца любая из Сторон вправе в одностороннем внесудебном порядке расторгнуть Договор, письменно уведомив об этом другую Сторону с указанием даты расторжения. Не позднее 10 рабочих дней после расторжения Договора Стороны обязаны произвести взаиморасчеты по имеющимся на момент расторжения Договора обязательствам и вернуть не оплаченный товар. Взаиморасчеты производятся на основании актов приема-передачи и выставленных счетов.</w:t>
      </w:r>
    </w:p>
    <w:p w14:paraId="0C7BE0B8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0768A9EB" w14:textId="77777777" w:rsidR="000465E4" w:rsidRPr="000465E4" w:rsidRDefault="000465E4" w:rsidP="000465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6. АРБИТРАЖ</w:t>
      </w:r>
    </w:p>
    <w:p w14:paraId="554B6341" w14:textId="56ED07F5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6.1. Споры по настоящему договору подлежат рассмотрению в Арбитражном суде            Оренбургской области.</w:t>
      </w:r>
    </w:p>
    <w:p w14:paraId="482B8802" w14:textId="77777777" w:rsidR="000465E4" w:rsidRPr="000465E4" w:rsidRDefault="000465E4" w:rsidP="000465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7. ПРОЧИЕ УСЛОВИЯ</w:t>
      </w:r>
    </w:p>
    <w:p w14:paraId="490D94EF" w14:textId="5916BD71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7.1. Информация, передаваемая Сторонами по Договору, носит конфиденциальный характер и не подлежит передаче третьим лицам без письменного на то согласия другой Стороны.</w:t>
      </w:r>
    </w:p>
    <w:p w14:paraId="2917775B" w14:textId="586E848C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vanish/>
          <w:color w:val="000000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7.2.  Взаимоотношения Сторон, не урегулированные договором, регулируются действующим законодательством Российской Федерации.</w:t>
      </w:r>
    </w:p>
    <w:p w14:paraId="044AB26F" w14:textId="2BB0632B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7.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3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 Договор составлен в двух экземплярах, которые имеют одинаковую юридическую силу, один экземпляр предназначается Продавцу, один экземпляр – Покупателю.</w:t>
      </w:r>
    </w:p>
    <w:p w14:paraId="2788378A" w14:textId="77777777" w:rsid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7.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4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 Договор вступает в силу с момента подписания его обеими Сторонами и действует до полного исполнения Сторонами своих обязательств.</w:t>
      </w:r>
    </w:p>
    <w:p w14:paraId="1EC98C72" w14:textId="127A0D55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7.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5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 Приложения к Договору:</w:t>
      </w:r>
    </w:p>
    <w:p w14:paraId="351DA44B" w14:textId="77777777" w:rsidR="000465E4" w:rsidRPr="000465E4" w:rsidRDefault="000465E4" w:rsidP="000465E4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Приложение № 1 - Антикоррупционная оговорка </w:t>
      </w:r>
    </w:p>
    <w:p w14:paraId="4D349189" w14:textId="77777777" w:rsidR="000465E4" w:rsidRPr="000465E4" w:rsidRDefault="000465E4" w:rsidP="000465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74C008C3" w14:textId="77777777" w:rsidR="000465E4" w:rsidRPr="000465E4" w:rsidRDefault="000465E4" w:rsidP="000465E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8. АДРЕСА И РЕКВИЗИТЫ СТОРОН </w:t>
      </w:r>
    </w:p>
    <w:p w14:paraId="061D126F" w14:textId="77777777" w:rsidR="000465E4" w:rsidRPr="000465E4" w:rsidRDefault="000465E4" w:rsidP="000465E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2458EDE3" w14:textId="77777777" w:rsidR="000465E4" w:rsidRPr="000465E4" w:rsidRDefault="000465E4" w:rsidP="000465E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02AAF4D6" w14:textId="77777777" w:rsidR="000465E4" w:rsidRPr="000465E4" w:rsidRDefault="000465E4" w:rsidP="000465E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tbl>
      <w:tblPr>
        <w:tblW w:w="9683" w:type="dxa"/>
        <w:tblLayout w:type="fixed"/>
        <w:tblLook w:val="0000" w:firstRow="0" w:lastRow="0" w:firstColumn="0" w:lastColumn="0" w:noHBand="0" w:noVBand="0"/>
      </w:tblPr>
      <w:tblGrid>
        <w:gridCol w:w="4410"/>
        <w:gridCol w:w="504"/>
        <w:gridCol w:w="4769"/>
      </w:tblGrid>
      <w:tr w:rsidR="000465E4" w:rsidRPr="000465E4" w14:paraId="2A60EA4E" w14:textId="77777777" w:rsidTr="000465E4">
        <w:trPr>
          <w:trHeight w:val="98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37F6146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Покупатель:</w:t>
            </w:r>
          </w:p>
          <w:p w14:paraId="78C3A8B9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14:paraId="20E22C72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14:paraId="1FCFD680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____________/</w:t>
            </w:r>
            <w:r w:rsidRPr="000465E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softHyphen/>
            </w:r>
            <w:r w:rsidRPr="000465E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softHyphen/>
            </w:r>
            <w:r w:rsidRPr="000465E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softHyphen/>
            </w:r>
            <w:r w:rsidRPr="000465E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softHyphen/>
              <w:t>_________/</w:t>
            </w:r>
          </w:p>
          <w:p w14:paraId="0364B21D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М.П.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911AC32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4607D3B4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Продавец:</w:t>
            </w:r>
          </w:p>
          <w:p w14:paraId="35517C8E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12241719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14:paraId="0D96E6D0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_______________/__________/</w:t>
            </w:r>
          </w:p>
          <w:p w14:paraId="71216D09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М.П.</w:t>
            </w:r>
          </w:p>
        </w:tc>
      </w:tr>
    </w:tbl>
    <w:p w14:paraId="63098BE0" w14:textId="77777777" w:rsidR="000465E4" w:rsidRPr="000465E4" w:rsidRDefault="000465E4" w:rsidP="000465E4">
      <w:pPr>
        <w:widowControl w:val="0"/>
        <w:suppressAutoHyphens/>
        <w:spacing w:after="0" w:line="240" w:lineRule="auto"/>
        <w:ind w:left="60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624A2DA4" w14:textId="77777777" w:rsidR="000465E4" w:rsidRPr="000465E4" w:rsidRDefault="000465E4" w:rsidP="000465E4">
      <w:pPr>
        <w:keepNext/>
        <w:keepLines/>
        <w:widowControl w:val="0"/>
        <w:suppressAutoHyphens/>
        <w:spacing w:before="480" w:after="0" w:line="276" w:lineRule="auto"/>
        <w:jc w:val="right"/>
        <w:outlineLvl w:val="0"/>
        <w:rPr>
          <w:rFonts w:ascii="Times New Roman" w:eastAsia="SimSun" w:hAnsi="Times New Roman" w:cs="Tahoma"/>
          <w:bCs/>
          <w:color w:val="365F91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Приложение № </w:t>
      </w:r>
    </w:p>
    <w:p w14:paraId="52C5DFAB" w14:textId="77777777" w:rsidR="000465E4" w:rsidRPr="000465E4" w:rsidRDefault="000465E4" w:rsidP="000465E4">
      <w:pPr>
        <w:widowControl w:val="0"/>
        <w:suppressAutoHyphens/>
        <w:snapToGrid w:val="0"/>
        <w:spacing w:after="0" w:line="240" w:lineRule="auto"/>
        <w:ind w:left="4536"/>
        <w:contextualSpacing/>
        <w:jc w:val="right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к Договору </w:t>
      </w:r>
      <w:r w:rsidRPr="000465E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купли-</w:t>
      </w:r>
      <w:proofErr w:type="gramStart"/>
      <w:r w:rsidRPr="000465E4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продажи  имущества</w:t>
      </w:r>
      <w:proofErr w:type="gramEnd"/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с </w:t>
      </w:r>
    </w:p>
    <w:p w14:paraId="0C228B5A" w14:textId="77777777" w:rsidR="000465E4" w:rsidRPr="000465E4" w:rsidRDefault="000465E4" w:rsidP="000465E4">
      <w:pPr>
        <w:widowControl w:val="0"/>
        <w:suppressAutoHyphens/>
        <w:snapToGrid w:val="0"/>
        <w:spacing w:after="0" w:line="240" w:lineRule="auto"/>
        <w:contextualSpacing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от</w:t>
      </w:r>
      <w:r w:rsidRPr="000465E4">
        <w:rPr>
          <w:rFonts w:ascii="Times New Roman" w:eastAsia="SimSun" w:hAnsi="Times New Roman" w:cs="Tahoma"/>
          <w:kern w:val="1"/>
          <w:sz w:val="24"/>
          <w:szCs w:val="24"/>
          <w:u w:val="single"/>
          <w:lang w:eastAsia="hi-IN" w:bidi="hi-IN"/>
        </w:rPr>
        <w:t>_____________________ № ______</w:t>
      </w:r>
    </w:p>
    <w:p w14:paraId="2448A236" w14:textId="77777777" w:rsidR="000465E4" w:rsidRPr="000465E4" w:rsidRDefault="000465E4" w:rsidP="000465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14:paraId="1183B308" w14:textId="77777777" w:rsidR="000465E4" w:rsidRPr="000465E4" w:rsidRDefault="000465E4" w:rsidP="000465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Антикоррупционная оговорка </w:t>
      </w:r>
    </w:p>
    <w:p w14:paraId="04780357" w14:textId="77777777" w:rsidR="000465E4" w:rsidRPr="000465E4" w:rsidRDefault="000465E4" w:rsidP="000465E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0B24D462" w14:textId="77777777" w:rsidR="000465E4" w:rsidRPr="000465E4" w:rsidRDefault="000465E4" w:rsidP="000465E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1EF47AC9" w14:textId="77777777" w:rsidR="000465E4" w:rsidRPr="000465E4" w:rsidRDefault="000465E4" w:rsidP="000465E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1.1.1.</w:t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ab/>
        <w:t xml:space="preserve">Стороны, их работники, уполномоченные представители и посредники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</w:t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lastRenderedPageBreak/>
        <w:t>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241739ED" w14:textId="77777777" w:rsidR="000465E4" w:rsidRPr="000465E4" w:rsidRDefault="000465E4" w:rsidP="000465E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1.1.2.</w:t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2A1608D3" w14:textId="77777777" w:rsidR="000465E4" w:rsidRPr="000465E4" w:rsidRDefault="000465E4" w:rsidP="000465E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1.1.3.</w:t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ab/>
        <w:t>Стороны (i) уведомляют друг друга о ставших известными им обстоятельствах, которые являются или могут явиться основанием для возникновения конфликта интересов</w:t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vertAlign w:val="superscript"/>
          <w:lang w:eastAsia="hi-IN" w:bidi="hi-IN"/>
        </w:rPr>
        <w:footnoteReference w:id="1"/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; (</w:t>
      </w:r>
      <w:proofErr w:type="spellStart"/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ii</w:t>
      </w:r>
      <w:proofErr w:type="spellEnd"/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) воздерживаются от совершения действий (бездействия), влекущих за собой возникновение или создающих угрозу возникновения конфликта интересов; (</w:t>
      </w:r>
      <w:proofErr w:type="spellStart"/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iii</w:t>
      </w:r>
      <w:proofErr w:type="spellEnd"/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)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5D4452" w14:textId="77777777" w:rsidR="000465E4" w:rsidRPr="000465E4" w:rsidRDefault="000465E4" w:rsidP="000465E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1.2. Положения пункта 1.</w:t>
      </w:r>
      <w:r w:rsidRPr="000465E4">
        <w:rPr>
          <w:rFonts w:ascii="Times New Roman" w:eastAsia="SimSun" w:hAnsi="Times New Roman" w:cs="Tahoma"/>
          <w:iCs/>
          <w:color w:val="000000"/>
          <w:kern w:val="1"/>
          <w:sz w:val="24"/>
          <w:szCs w:val="24"/>
          <w:lang w:eastAsia="hi-IN" w:bidi="hi-IN"/>
        </w:rPr>
        <w:t xml:space="preserve">1 настоящего Приложения распространяются </w:t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на отношения, возникшие до его заключения, но связанные с заключением Договора.</w:t>
      </w:r>
    </w:p>
    <w:p w14:paraId="5712C412" w14:textId="77777777" w:rsidR="000465E4" w:rsidRPr="000465E4" w:rsidRDefault="000465E4" w:rsidP="000465E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1.3. 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пунктов 1.1.1-1.1.</w:t>
      </w:r>
      <w:proofErr w:type="gramStart"/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 xml:space="preserve">3  </w:t>
      </w:r>
      <w:r w:rsidRPr="000465E4">
        <w:rPr>
          <w:rFonts w:ascii="Times New Roman" w:eastAsia="SimSun" w:hAnsi="Times New Roman" w:cs="Tahoma"/>
          <w:iCs/>
          <w:color w:val="000000"/>
          <w:kern w:val="1"/>
          <w:sz w:val="24"/>
          <w:szCs w:val="24"/>
          <w:lang w:eastAsia="hi-IN" w:bidi="hi-IN"/>
        </w:rPr>
        <w:t>настоящего</w:t>
      </w:r>
      <w:proofErr w:type="gramEnd"/>
      <w:r w:rsidRPr="000465E4">
        <w:rPr>
          <w:rFonts w:ascii="Times New Roman" w:eastAsia="SimSun" w:hAnsi="Times New Roman" w:cs="Tahoma"/>
          <w:iCs/>
          <w:color w:val="000000"/>
          <w:kern w:val="1"/>
          <w:sz w:val="24"/>
          <w:szCs w:val="24"/>
          <w:lang w:eastAsia="hi-IN" w:bidi="hi-IN"/>
        </w:rPr>
        <w:t xml:space="preserve"> Приложения</w:t>
      </w:r>
      <w:r w:rsidRPr="000465E4">
        <w:rPr>
          <w:rFonts w:ascii="Times New Roman" w:eastAsia="SimSun" w:hAnsi="Times New Roman" w:cs="Tahoma"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(далее – Нарушение коррупционной направленности), такая Сторона обязуется незамедлительно письменно уведомить другую Сторону об этом</w:t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vertAlign w:val="superscript"/>
          <w:lang w:eastAsia="hi-IN" w:bidi="hi-IN"/>
        </w:rPr>
        <w:footnoteReference w:id="2"/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. Такое уведомление должно содержать указание на реквизиты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vertAlign w:val="superscript"/>
          <w:lang w:eastAsia="hi-IN" w:bidi="hi-IN"/>
        </w:rPr>
        <w:footnoteReference w:id="3"/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.</w:t>
      </w:r>
    </w:p>
    <w:p w14:paraId="05F8CEEB" w14:textId="77777777" w:rsidR="000465E4" w:rsidRPr="000465E4" w:rsidRDefault="000465E4" w:rsidP="000465E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3526C1D2" w14:textId="77777777" w:rsidR="000465E4" w:rsidRPr="000465E4" w:rsidRDefault="000465E4" w:rsidP="000465E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1.4. В случаях (i) получения Стороной от другой Стороны ответа, подтверждающего Нарушение коррупционной направленности, или (</w:t>
      </w:r>
      <w:proofErr w:type="spellStart"/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ii</w:t>
      </w:r>
      <w:proofErr w:type="spellEnd"/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) отсутствия в полученном Стороной ответе от другой Стороны</w:t>
      </w:r>
      <w:r w:rsidRPr="000465E4" w:rsidDel="002A25C9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 xml:space="preserve"> </w:t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2AE674D3" w14:textId="77777777" w:rsidR="000465E4" w:rsidRPr="000465E4" w:rsidRDefault="000465E4" w:rsidP="000465E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>Договор считается расторгнутым по истечении 10 (десяти) календарных дней</w:t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vertAlign w:val="superscript"/>
          <w:lang w:eastAsia="hi-IN" w:bidi="hi-IN"/>
        </w:rPr>
        <w:footnoteReference w:id="4"/>
      </w:r>
      <w:r w:rsidRPr="000465E4">
        <w:rPr>
          <w:rFonts w:ascii="Times New Roman" w:eastAsia="SimSun" w:hAnsi="Times New Roman" w:cs="Tahoma"/>
          <w:iCs/>
          <w:kern w:val="1"/>
          <w:sz w:val="24"/>
          <w:szCs w:val="24"/>
          <w:lang w:eastAsia="hi-IN" w:bidi="hi-IN"/>
        </w:rPr>
        <w:t xml:space="preserve">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61C8CD4" w14:textId="77777777" w:rsidR="000465E4" w:rsidRPr="000465E4" w:rsidRDefault="000465E4" w:rsidP="000465E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70539A79" w14:textId="77777777" w:rsidR="000465E4" w:rsidRPr="000465E4" w:rsidRDefault="000465E4" w:rsidP="000465E4">
      <w:pPr>
        <w:widowControl w:val="0"/>
        <w:suppressAutoHyphens/>
        <w:spacing w:after="200" w:line="276" w:lineRule="auto"/>
        <w:jc w:val="center"/>
        <w:rPr>
          <w:rFonts w:ascii="Times New Roman" w:eastAsia="SimSun" w:hAnsi="Times New Roman" w:cs="Tahoma"/>
          <w:b/>
          <w:bCs/>
          <w:iCs/>
          <w:kern w:val="1"/>
          <w:sz w:val="24"/>
          <w:szCs w:val="24"/>
          <w:lang w:eastAsia="hi-IN" w:bidi="hi-IN"/>
        </w:rPr>
      </w:pPr>
      <w:r w:rsidRPr="000465E4">
        <w:rPr>
          <w:rFonts w:ascii="Times New Roman" w:eastAsia="SimSun" w:hAnsi="Times New Roman" w:cs="Tahoma"/>
          <w:b/>
          <w:bCs/>
          <w:iCs/>
          <w:kern w:val="1"/>
          <w:sz w:val="24"/>
          <w:szCs w:val="24"/>
          <w:lang w:eastAsia="hi-IN" w:bidi="hi-IN"/>
        </w:rPr>
        <w:t>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360"/>
        <w:gridCol w:w="4430"/>
      </w:tblGrid>
      <w:tr w:rsidR="000465E4" w:rsidRPr="000465E4" w14:paraId="28ECBE35" w14:textId="77777777" w:rsidTr="003F3FEB">
        <w:tc>
          <w:tcPr>
            <w:tcW w:w="4788" w:type="dxa"/>
          </w:tcPr>
          <w:p w14:paraId="5259FEA7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От Покупателя:</w:t>
            </w:r>
          </w:p>
        </w:tc>
        <w:tc>
          <w:tcPr>
            <w:tcW w:w="360" w:type="dxa"/>
          </w:tcPr>
          <w:p w14:paraId="618B3FAE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14:paraId="3616EF72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  <w:t>От Продавца:</w:t>
            </w:r>
          </w:p>
        </w:tc>
      </w:tr>
      <w:tr w:rsidR="000465E4" w:rsidRPr="000465E4" w14:paraId="1110659C" w14:textId="77777777" w:rsidTr="003F3FEB">
        <w:tc>
          <w:tcPr>
            <w:tcW w:w="4788" w:type="dxa"/>
          </w:tcPr>
          <w:p w14:paraId="1D49D045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3C7B8D0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1009E3EC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66799ED6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>____________/___________/</w:t>
            </w:r>
          </w:p>
          <w:p w14:paraId="62CF6A3B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>М.П.</w:t>
            </w:r>
          </w:p>
        </w:tc>
        <w:tc>
          <w:tcPr>
            <w:tcW w:w="360" w:type="dxa"/>
          </w:tcPr>
          <w:p w14:paraId="4A2B4841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60" w:type="dxa"/>
          </w:tcPr>
          <w:p w14:paraId="797FB1E3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2D84E39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2F3DA4D1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6AE8C409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>___________________/_______________/</w:t>
            </w:r>
          </w:p>
          <w:p w14:paraId="7EB56C80" w14:textId="77777777" w:rsidR="000465E4" w:rsidRPr="000465E4" w:rsidRDefault="000465E4" w:rsidP="000465E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0465E4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hi-IN" w:bidi="hi-IN"/>
              </w:rPr>
              <w:t>М.П.</w:t>
            </w:r>
          </w:p>
        </w:tc>
      </w:tr>
    </w:tbl>
    <w:p w14:paraId="1F50C54B" w14:textId="77777777" w:rsidR="000465E4" w:rsidRDefault="000465E4"/>
    <w:sectPr w:rsidR="000465E4" w:rsidSect="000465E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60F1" w14:textId="77777777" w:rsidR="000465E4" w:rsidRDefault="000465E4" w:rsidP="000465E4">
      <w:pPr>
        <w:spacing w:after="0" w:line="240" w:lineRule="auto"/>
      </w:pPr>
      <w:r>
        <w:separator/>
      </w:r>
    </w:p>
  </w:endnote>
  <w:endnote w:type="continuationSeparator" w:id="0">
    <w:p w14:paraId="3E9D0988" w14:textId="77777777" w:rsidR="000465E4" w:rsidRDefault="000465E4" w:rsidP="0004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813F" w14:textId="77777777" w:rsidR="000465E4" w:rsidRDefault="000465E4" w:rsidP="000465E4">
      <w:pPr>
        <w:spacing w:after="0" w:line="240" w:lineRule="auto"/>
      </w:pPr>
      <w:r>
        <w:separator/>
      </w:r>
    </w:p>
  </w:footnote>
  <w:footnote w:type="continuationSeparator" w:id="0">
    <w:p w14:paraId="729CCF35" w14:textId="77777777" w:rsidR="000465E4" w:rsidRDefault="000465E4" w:rsidP="000465E4">
      <w:pPr>
        <w:spacing w:after="0" w:line="240" w:lineRule="auto"/>
      </w:pPr>
      <w:r>
        <w:continuationSeparator/>
      </w:r>
    </w:p>
  </w:footnote>
  <w:footnote w:id="1">
    <w:p w14:paraId="3D16D5EF" w14:textId="77777777" w:rsidR="000465E4" w:rsidRPr="000465E4" w:rsidRDefault="000465E4" w:rsidP="000465E4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887520">
        <w:rPr>
          <w:rStyle w:val="a5"/>
          <w:rFonts w:eastAsia="SimSun"/>
        </w:rPr>
        <w:footnoteRef/>
      </w:r>
      <w:r w:rsidRPr="00887520">
        <w:rPr>
          <w:rFonts w:ascii="Times New Roman" w:hAnsi="Times New Roman" w:cs="Times New Roman"/>
        </w:rPr>
        <w:t xml:space="preserve"> </w:t>
      </w:r>
      <w:r w:rsidRPr="000465E4">
        <w:rPr>
          <w:rFonts w:ascii="Times New Roman" w:hAnsi="Times New Roman" w:cs="Times New Roman"/>
          <w:sz w:val="18"/>
          <w:szCs w:val="18"/>
        </w:rPr>
        <w:t>Если иное не следует из других положений Договора, термин «конфликт интересов» понимается в значении, определенном в статье 10 Федерального закона от 25.12.2008 № 273-ФЗ «О противодействии коррупции».</w:t>
      </w:r>
    </w:p>
  </w:footnote>
  <w:footnote w:id="2">
    <w:p w14:paraId="3019F782" w14:textId="77777777" w:rsidR="000465E4" w:rsidRPr="000465E4" w:rsidRDefault="000465E4" w:rsidP="000465E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465E4">
        <w:rPr>
          <w:rStyle w:val="a5"/>
          <w:rFonts w:eastAsia="SimSun"/>
          <w:sz w:val="18"/>
          <w:szCs w:val="18"/>
        </w:rPr>
        <w:footnoteRef/>
      </w:r>
      <w:r w:rsidRPr="000465E4">
        <w:rPr>
          <w:rFonts w:ascii="Times New Roman" w:hAnsi="Times New Roman" w:cs="Times New Roman"/>
          <w:sz w:val="18"/>
          <w:szCs w:val="18"/>
        </w:rPr>
        <w:t xml:space="preserve"> Уведомление ПАО Сбербанк направляется в порядке, предусмотренном Договором, по адресу: 117997, Российская Федерация, г. Москва, ул. Вавилова, дом 19, Управление комплаенс ПАО Сбербанк.</w:t>
      </w:r>
    </w:p>
  </w:footnote>
  <w:footnote w:id="3">
    <w:p w14:paraId="6F390D37" w14:textId="77777777" w:rsidR="000465E4" w:rsidRPr="000465E4" w:rsidRDefault="000465E4" w:rsidP="000465E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465E4">
        <w:rPr>
          <w:rStyle w:val="a5"/>
          <w:rFonts w:eastAsia="SimSun"/>
          <w:sz w:val="18"/>
          <w:szCs w:val="18"/>
        </w:rPr>
        <w:footnoteRef/>
      </w:r>
      <w:r w:rsidRPr="000465E4">
        <w:rPr>
          <w:rFonts w:ascii="Times New Roman" w:hAnsi="Times New Roman" w:cs="Times New Roman"/>
          <w:sz w:val="18"/>
          <w:szCs w:val="18"/>
        </w:rPr>
        <w:t xml:space="preserve"> К ним относятся показания участников и очевидцев событий, письменные документы, переписка посредством электронной почты, </w:t>
      </w:r>
      <w:proofErr w:type="spellStart"/>
      <w:r w:rsidRPr="000465E4">
        <w:rPr>
          <w:rFonts w:ascii="Times New Roman" w:hAnsi="Times New Roman" w:cs="Times New Roman"/>
          <w:sz w:val="18"/>
          <w:szCs w:val="18"/>
          <w:lang w:val="en-US"/>
        </w:rPr>
        <w:t>sms</w:t>
      </w:r>
      <w:proofErr w:type="spellEnd"/>
      <w:r w:rsidRPr="000465E4">
        <w:rPr>
          <w:rFonts w:ascii="Times New Roman" w:hAnsi="Times New Roman" w:cs="Times New Roman"/>
          <w:sz w:val="18"/>
          <w:szCs w:val="18"/>
        </w:rPr>
        <w:t xml:space="preserve"> и мессенджеров, аудио- и видеозаписи и т.п.</w:t>
      </w:r>
    </w:p>
  </w:footnote>
  <w:footnote w:id="4">
    <w:p w14:paraId="7ABCF2C2" w14:textId="77777777" w:rsidR="000465E4" w:rsidRPr="000465E4" w:rsidRDefault="000465E4" w:rsidP="000465E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465E4">
        <w:rPr>
          <w:rStyle w:val="a5"/>
          <w:rFonts w:eastAsia="SimSun"/>
          <w:sz w:val="18"/>
          <w:szCs w:val="18"/>
        </w:rPr>
        <w:footnoteRef/>
      </w:r>
      <w:r w:rsidRPr="000465E4">
        <w:rPr>
          <w:rFonts w:ascii="Times New Roman" w:hAnsi="Times New Roman" w:cs="Times New Roman"/>
          <w:sz w:val="18"/>
          <w:szCs w:val="18"/>
        </w:rPr>
        <w:t xml:space="preserve"> По требованию контрагента срок может быть скорректирован в сторону увеличения (максимально до 30 календарных дней).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2A4"/>
    <w:multiLevelType w:val="singleLevel"/>
    <w:tmpl w:val="B096FA6A"/>
    <w:lvl w:ilvl="0">
      <w:start w:val="5"/>
      <w:numFmt w:val="decimal"/>
      <w:lvlText w:val="4.%1. "/>
      <w:legacy w:legacy="1" w:legacySpace="0" w:legacyIndent="283"/>
      <w:lvlJc w:val="left"/>
      <w:pPr>
        <w:ind w:left="18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1E915F46"/>
    <w:multiLevelType w:val="multilevel"/>
    <w:tmpl w:val="968AC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" w15:restartNumberingAfterBreak="0">
    <w:nsid w:val="78FF14A6"/>
    <w:multiLevelType w:val="multilevel"/>
    <w:tmpl w:val="9BA0EFB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E4"/>
    <w:rsid w:val="000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5C80"/>
  <w15:chartTrackingRefBased/>
  <w15:docId w15:val="{A13642BA-25DC-4B74-92A7-506842E3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465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65E4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465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65E4"/>
    <w:rPr>
      <w:rFonts w:ascii="Consolas" w:hAnsi="Consolas"/>
      <w:sz w:val="20"/>
      <w:szCs w:val="20"/>
    </w:rPr>
  </w:style>
  <w:style w:type="character" w:styleId="a5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OT-ИВ Знак2"/>
    <w:uiPriority w:val="99"/>
    <w:rsid w:val="000465E4"/>
    <w:rPr>
      <w:rFonts w:ascii="Times New Roman" w:hAnsi="Times New Roman" w:cs="Times New Roman"/>
      <w:vertAlign w:val="superscript"/>
    </w:rPr>
  </w:style>
  <w:style w:type="paragraph" w:styleId="a6">
    <w:name w:val="List Paragraph"/>
    <w:basedOn w:val="a"/>
    <w:uiPriority w:val="34"/>
    <w:qFormat/>
    <w:rsid w:val="0004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2021-04-22T09:24:00Z</dcterms:created>
  <dcterms:modified xsi:type="dcterms:W3CDTF">2021-04-22T09:30:00Z</dcterms:modified>
</cp:coreProperties>
</file>