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3B8FA29A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CA54EA" w:rsidRPr="00CA54EA">
        <w:t>0</w:t>
      </w:r>
      <w:r w:rsidR="00E81A60">
        <w:t>9</w:t>
      </w:r>
      <w:r w:rsidR="00A87502">
        <w:t xml:space="preserve"> </w:t>
      </w:r>
      <w:r w:rsidR="008045A5">
        <w:t>сентября</w:t>
      </w:r>
      <w:r w:rsidR="00845EE5">
        <w:t xml:space="preserve"> </w:t>
      </w:r>
      <w:r w:rsidR="00D109D2">
        <w:t>20</w:t>
      </w:r>
      <w:r w:rsidR="00A46842">
        <w:t>2</w:t>
      </w:r>
      <w:r w:rsidR="00C74646">
        <w:t>1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6F1A725B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CA54EA">
        <w:rPr>
          <w:b/>
          <w:lang w:eastAsia="en-US"/>
        </w:rPr>
        <w:t>09</w:t>
      </w:r>
      <w:r>
        <w:rPr>
          <w:b/>
          <w:lang w:eastAsia="en-US"/>
        </w:rPr>
        <w:t xml:space="preserve"> </w:t>
      </w:r>
      <w:r w:rsidR="008045A5">
        <w:rPr>
          <w:b/>
          <w:lang w:eastAsia="en-US"/>
        </w:rPr>
        <w:t>но</w:t>
      </w:r>
      <w:r w:rsidR="00E81A60">
        <w:rPr>
          <w:b/>
          <w:lang w:eastAsia="en-US"/>
        </w:rPr>
        <w:t>ября</w:t>
      </w:r>
      <w:r>
        <w:rPr>
          <w:b/>
          <w:lang w:eastAsia="en-US"/>
        </w:rPr>
        <w:t xml:space="preserve"> 202</w:t>
      </w:r>
      <w:r w:rsidR="008F0E3D">
        <w:rPr>
          <w:b/>
          <w:lang w:eastAsia="en-US"/>
        </w:rPr>
        <w:t>1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A242C63" w14:textId="4E5824C2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871B9F">
        <w:rPr>
          <w:b/>
          <w:lang w:eastAsia="en-US"/>
        </w:rPr>
        <w:t>0</w:t>
      </w:r>
      <w:r w:rsidR="00E81A60">
        <w:rPr>
          <w:b/>
          <w:lang w:eastAsia="en-US"/>
        </w:rPr>
        <w:t>8</w:t>
      </w:r>
      <w:r w:rsidR="00C74646">
        <w:rPr>
          <w:b/>
          <w:lang w:eastAsia="en-US"/>
        </w:rPr>
        <w:t xml:space="preserve"> </w:t>
      </w:r>
      <w:r w:rsidR="008045A5">
        <w:rPr>
          <w:b/>
          <w:lang w:eastAsia="en-US"/>
        </w:rPr>
        <w:t>но</w:t>
      </w:r>
      <w:r w:rsidR="00E81A60">
        <w:rPr>
          <w:b/>
          <w:lang w:eastAsia="en-US"/>
        </w:rPr>
        <w:t>ября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1C74B3FD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71B9F">
        <w:rPr>
          <w:b/>
          <w:lang w:eastAsia="en-US"/>
        </w:rPr>
        <w:t>0</w:t>
      </w:r>
      <w:r w:rsidR="00E81A60">
        <w:rPr>
          <w:b/>
          <w:lang w:eastAsia="en-US"/>
        </w:rPr>
        <w:t>7</w:t>
      </w:r>
      <w:r w:rsidR="00C74646">
        <w:rPr>
          <w:b/>
          <w:lang w:eastAsia="en-US"/>
        </w:rPr>
        <w:t xml:space="preserve"> </w:t>
      </w:r>
      <w:r w:rsidR="008045A5">
        <w:rPr>
          <w:b/>
          <w:lang w:eastAsia="en-US"/>
        </w:rPr>
        <w:t>но</w:t>
      </w:r>
      <w:r w:rsidR="00E81A60">
        <w:rPr>
          <w:b/>
          <w:lang w:eastAsia="en-US"/>
        </w:rPr>
        <w:t>ября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>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61F6AE66" w14:textId="04B15F39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71B9F">
        <w:rPr>
          <w:rFonts w:eastAsia="Calibri"/>
          <w:b/>
          <w:bCs/>
          <w:lang w:eastAsia="en-US"/>
        </w:rPr>
        <w:t>0</w:t>
      </w:r>
      <w:r w:rsidR="00E81A60">
        <w:rPr>
          <w:rFonts w:eastAsia="Calibri"/>
          <w:b/>
          <w:bCs/>
          <w:lang w:eastAsia="en-US"/>
        </w:rPr>
        <w:t>8</w:t>
      </w:r>
      <w:r w:rsidR="0005220F">
        <w:rPr>
          <w:rFonts w:eastAsia="Calibri"/>
          <w:b/>
          <w:bCs/>
          <w:lang w:eastAsia="en-US"/>
        </w:rPr>
        <w:t xml:space="preserve"> </w:t>
      </w:r>
      <w:r w:rsidR="008045A5">
        <w:rPr>
          <w:b/>
          <w:lang w:eastAsia="en-US"/>
        </w:rPr>
        <w:t>но</w:t>
      </w:r>
      <w:r w:rsidR="00E81A60">
        <w:rPr>
          <w:b/>
          <w:lang w:eastAsia="en-US"/>
        </w:rPr>
        <w:t>ября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5220F"/>
    <w:rsid w:val="00064045"/>
    <w:rsid w:val="000F231D"/>
    <w:rsid w:val="000F3C74"/>
    <w:rsid w:val="001162BA"/>
    <w:rsid w:val="0012729E"/>
    <w:rsid w:val="00141506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06A0E"/>
    <w:rsid w:val="007117B4"/>
    <w:rsid w:val="00722B8E"/>
    <w:rsid w:val="0074403E"/>
    <w:rsid w:val="007759D4"/>
    <w:rsid w:val="007A4B51"/>
    <w:rsid w:val="008045A5"/>
    <w:rsid w:val="0081080C"/>
    <w:rsid w:val="00845EE5"/>
    <w:rsid w:val="00862E6B"/>
    <w:rsid w:val="00871B9F"/>
    <w:rsid w:val="008802C3"/>
    <w:rsid w:val="00887ADD"/>
    <w:rsid w:val="008C7803"/>
    <w:rsid w:val="008D35D4"/>
    <w:rsid w:val="008F0E3D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87502"/>
    <w:rsid w:val="00AA6F4C"/>
    <w:rsid w:val="00AB00EB"/>
    <w:rsid w:val="00AF7137"/>
    <w:rsid w:val="00B140D2"/>
    <w:rsid w:val="00B2292B"/>
    <w:rsid w:val="00B36106"/>
    <w:rsid w:val="00B45660"/>
    <w:rsid w:val="00BB455E"/>
    <w:rsid w:val="00C55A59"/>
    <w:rsid w:val="00C74646"/>
    <w:rsid w:val="00CA1A8F"/>
    <w:rsid w:val="00CA54EA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81A60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B+uDTeShYmoEp/JWDHUaeUZqB2P8w1iC4eUk//2Lba4=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rlWI/LzaerHpMW4TAjWC+RoLIBunEThoYi7T0h7vc3Y=</DigestValue>
    </Reference>
  </SignedInfo>
  <SignatureValue>nxjEVpXoGaL498o7BrLuXt23cWWSJdIAm1ZYKpeuMkErMezihJJsZDZwVh2WGwvj
SltkSBIMlNJK9smQgwuyoA==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jaS9zTllivEu0Yajo+dwQ2zsJaM=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UgsBbd2RmmZKwaBt2OoelRl6PxA=</DigestValue>
      </Reference>
      <Reference URI="/word/styles.xml?ContentType=application/vnd.openxmlformats-officedocument.wordprocessingml.styles+xml">
        <DigestMethod Algorithm="http://www.w3.org/2000/09/xmldsig#sha1"/>
        <DigestValue>qYYXp8mAnapsVGwBLgGGaQksVco=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/4meg0TDUL/U/z0gFPNkR1KgUhg=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2021-09-09T06:43:28Z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2021-09-09T06:43:28Z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91</cp:revision>
  <cp:lastPrinted>2018-07-24T08:51:00Z</cp:lastPrinted>
  <dcterms:created xsi:type="dcterms:W3CDTF">2014-07-08T11:34:00Z</dcterms:created>
  <dcterms:modified xsi:type="dcterms:W3CDTF">2021-09-09T06:43:00Z</dcterms:modified>
</cp:coreProperties>
</file>