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00A9" w14:textId="69642422" w:rsidR="00B4042E" w:rsidRDefault="00D63A1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>м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 w:rsidRPr="007F4E5E">
        <w:rPr>
          <w:rFonts w:ascii="Times New Roman" w:eastAsia="Calibri" w:hAnsi="Times New Roman" w:cs="Times New Roman"/>
          <w:sz w:val="18"/>
          <w:szCs w:val="18"/>
        </w:rPr>
        <w:t>(</w:t>
      </w:r>
      <w:r w:rsidRPr="007F4E5E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6A7D3B" w:rsidRPr="007F4E5E">
        <w:rPr>
          <w:rFonts w:ascii="Times New Roman" w:eastAsia="Calibri" w:hAnsi="Times New Roman" w:cs="Times New Roman"/>
          <w:sz w:val="18"/>
          <w:szCs w:val="18"/>
        </w:rPr>
        <w:t>, далее - КУ</w:t>
      </w:r>
      <w:r w:rsidR="00B87D87" w:rsidRPr="007F4E5E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A2336" w:rsidRPr="007F4E5E">
        <w:rPr>
          <w:rFonts w:ascii="Times New Roman" w:eastAsia="Calibri" w:hAnsi="Times New Roman" w:cs="Times New Roman"/>
          <w:b/>
          <w:bCs/>
          <w:sz w:val="18"/>
          <w:szCs w:val="18"/>
        </w:rPr>
        <w:t>21.10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7F4E5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12.09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.2021 с 09 час.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19.10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0112EA">
        <w:t xml:space="preserve"> </w:t>
      </w:r>
      <w:bookmarkStart w:id="1" w:name="_Hlk7837308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20.10</w:t>
      </w:r>
      <w:r w:rsidR="000112EA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2021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ы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Земельный участок, пл. 1553 кв.</w:t>
      </w:r>
      <w:r w:rsidR="00E85D48" w:rsidRPr="00E85D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населенных пунктов, </w:t>
      </w:r>
      <w:r w:rsidR="00E85D48" w:rsidRPr="00E85D48">
        <w:rPr>
          <w:rFonts w:ascii="Times New Roman" w:eastAsia="Calibri" w:hAnsi="Times New Roman" w:cs="Times New Roman"/>
          <w:sz w:val="18"/>
          <w:szCs w:val="18"/>
        </w:rPr>
        <w:t>кад. №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63:26:1903006:276, виды разрешенного использования: для индивидуальной жилой застройки, адрес: Самарская обл., Красноярский р-н, с. Красный Яр, ул. Почтовая, д. 82; Объект индивидуального жилищного строительства, назначение: жилой дом, пл. 528,4 кв.</w:t>
      </w:r>
      <w:r w:rsidR="00E85D48" w:rsidRPr="00E85D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м, этажность: 4,</w:t>
      </w:r>
      <w:r w:rsidR="00E85D48">
        <w:rPr>
          <w:rFonts w:ascii="Times New Roman" w:eastAsia="Calibri" w:hAnsi="Times New Roman" w:cs="Times New Roman"/>
          <w:sz w:val="18"/>
          <w:szCs w:val="18"/>
        </w:rPr>
        <w:t xml:space="preserve"> кад. №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63:26:1903006:487, адрес: </w:t>
      </w:r>
      <w:r w:rsidR="00B4042E" w:rsidRPr="00757E12">
        <w:rPr>
          <w:rFonts w:ascii="Times New Roman" w:eastAsia="Calibri" w:hAnsi="Times New Roman" w:cs="Times New Roman"/>
          <w:sz w:val="18"/>
          <w:szCs w:val="18"/>
        </w:rPr>
        <w:t>Самарская обл., Красноярский р-н, с. Красный Яр, ул. Почтовая, дом 82</w:t>
      </w:r>
      <w:r w:rsidR="00B87D8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13 148 000,00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пл. 68,9 кв. м, Этаж: 5, кад. №63:01:0919002:2581, адрес: Самарская обл., г. Самара, Промышленный р-н, проспект Кирова, д. 170, кв. 75,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3" w:name="_Hlk81565015"/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 – 4 479 000,00 руб.</w:t>
      </w:r>
      <w:r w:rsidR="000A6D16" w:rsidRPr="00757E12">
        <w:t xml:space="preserve"> </w:t>
      </w:r>
      <w:r w:rsidR="000A6D16" w:rsidRPr="00757E12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bookmarkEnd w:id="3"/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3:</w:t>
      </w:r>
      <w:r w:rsidR="00E85D48" w:rsidRPr="00757E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D48" w:rsidRPr="00757E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участок, пл. 565 кв. м, категория земель: земли населенных пунктов, кад. №63:26:2201006:204, виды разрешенного использования: индивидуальное жилищное строительство, адрес: Самарская обл., Красноярский р-н, с. Старосемейкино, пер. Водный, участок 1-Б1, 23,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3 – 495 000,00 руб.; Лот 4: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Нежилое здание (электроцех), год постройки 1962, назначение: нежилое здание, пл. 147,4 кв.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м, этажность: 1, кад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 xml:space="preserve"> №63:01:0253005:987, адрес: Самарская обл., г. Самара, р-н Куйбышевский, км 113,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4 – 785 000,00 руб.; Лот 5: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34685 кв.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м, категория земель: земли населенных пунктов, кад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 xml:space="preserve"> №63:32:1603005:98, виды разрешенного использования: под иными объектами специального назначения, адрес: Самарская обл., р-н Ставропольский, с. Ягодное,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4 855 900,00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90678 кв. м, категория земель: земли населенных пунктов, кад. № 63:32:1603005:90, виды разрешенного использования: под иными объектами специального назначения, адрес: Самарская обл., р-н Ставропольский, с. Ягодное,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11 788 100,00 руб.;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Здание БСУ цеха опор, назначение: нежилое здание, пл. 248,1 кв. м, этажность: 5, кад. №63:01:0253005:980, адрес: Самарская обл., г. Самара, р-н Куйбышевский, км 113,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7 – 1 321 000,00 руб.; Лот 8: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Нежилое здание (подстанция), год постройки 1962, назначение: нежилое здание, пл. 78,8 кв. м, этажность: 1, кад. №63:01:0253005:986, адрес: Самарская обл., г. Самара, р-н Куйбышевский, км 113, </w:t>
      </w:r>
      <w:bookmarkStart w:id="4" w:name="_Hlk81565673"/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8 – 419 000,00 руб.;</w:t>
      </w:r>
      <w:r w:rsidR="00D505BA" w:rsidRPr="00757E12">
        <w:t xml:space="preserve"> </w:t>
      </w:r>
      <w:bookmarkEnd w:id="4"/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D505BA" w:rsidRPr="00757E12">
        <w:t xml:space="preserve"> 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>Нежилое здание (медпункт), год постройки 1962, назначение: нежилое здание, пл. 61,5 кв.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>м, этажность: 1, кад</w:t>
      </w:r>
      <w:r w:rsidR="009F24F3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 xml:space="preserve"> №63:01:0253005:982, адрес: Самарская обл., г. Самара, р-н Куйбышевский, км. 113, </w:t>
      </w:r>
      <w:bookmarkStart w:id="5" w:name="_Hlk81567275"/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9 – 327 000,00 руб.;</w:t>
      </w:r>
      <w:r w:rsidR="009F24F3" w:rsidRPr="00757E12">
        <w:t xml:space="preserve"> </w:t>
      </w:r>
      <w:bookmarkStart w:id="6" w:name="_Hlk81567317"/>
      <w:bookmarkEnd w:id="5"/>
      <w:r w:rsidR="009F24F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10:</w:t>
      </w:r>
      <w:r w:rsidR="009F24F3" w:rsidRPr="00757E12">
        <w:t xml:space="preserve"> </w:t>
      </w:r>
      <w:bookmarkEnd w:id="6"/>
      <w:r w:rsidR="009F24F3" w:rsidRPr="00757E12">
        <w:rPr>
          <w:rFonts w:ascii="Times New Roman" w:eastAsia="Calibri" w:hAnsi="Times New Roman" w:cs="Times New Roman"/>
          <w:sz w:val="18"/>
          <w:szCs w:val="18"/>
        </w:rPr>
        <w:t>Нежилое здание (склад ГСМ), год постройки 1962, назначение: нежилое здание, пл. 49,6 кв.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F24F3" w:rsidRPr="00757E12">
        <w:rPr>
          <w:rFonts w:ascii="Times New Roman" w:eastAsia="Calibri" w:hAnsi="Times New Roman" w:cs="Times New Roman"/>
          <w:sz w:val="18"/>
          <w:szCs w:val="18"/>
        </w:rPr>
        <w:t>м, этажность: 1, кад</w:t>
      </w:r>
      <w:r w:rsidR="00224426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9F24F3" w:rsidRPr="00757E12">
        <w:rPr>
          <w:rFonts w:ascii="Times New Roman" w:eastAsia="Calibri" w:hAnsi="Times New Roman" w:cs="Times New Roman"/>
          <w:sz w:val="18"/>
          <w:szCs w:val="18"/>
        </w:rPr>
        <w:t xml:space="preserve"> №63:01:0253005:981, адрес: Самарская обл., г. Самара, р-н Куйбышевский, км 113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7" w:name="_Hlk81567361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10 – 264 000,00 руб.; </w:t>
      </w:r>
      <w:bookmarkEnd w:id="7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EC5729" w:rsidRPr="00757E12">
        <w:t xml:space="preserve"> 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Склад цемента (здание), назначение: нежилое здание, пл. 521,6 кв. м, количество этажей: 7, в том числе подземных: 1, кад. №63:01:0253005:977, адрес: Самарская обл., г. Самара, р-н Куйбышевский, км 113, </w:t>
      </w:r>
      <w:bookmarkStart w:id="8" w:name="_Hlk81567535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11 – 2 777 000,00 руб.;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8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12: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Нежилое здание (заводоуправление), год постройки 1962, назначение: нежилое здание, пл. 440,7 кв. м, этажность: 2, кад. №63:01:0253005:984, адрес: Самарская обл. г. Самара, р-н Куйбышевский, км. 113, 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12 – 2 346 000,00 руб.;</w:t>
      </w:r>
      <w:r w:rsidR="00C77D7B" w:rsidRPr="00757E12">
        <w:t xml:space="preserve"> </w:t>
      </w:r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13: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77D7B" w:rsidRPr="00757E12">
        <w:rPr>
          <w:rFonts w:ascii="Times New Roman" w:eastAsia="Calibri" w:hAnsi="Times New Roman" w:cs="Times New Roman"/>
          <w:sz w:val="18"/>
          <w:szCs w:val="18"/>
        </w:rPr>
        <w:t xml:space="preserve">Центральный склад, назначение: нежилое здание, пл. 501 кв. м, этажность: 1, кад. №63:01:0253005:983, адрес: Самарская обл., г. Самара, р-н Куйбышевский, км 113, </w:t>
      </w:r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13 – 2 667 000,00 руб.; </w:t>
      </w:r>
      <w:bookmarkStart w:id="9" w:name="_Hlk81570375"/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9"/>
      <w:r w:rsidR="00C77D7B" w:rsidRPr="00757E12">
        <w:rPr>
          <w:rFonts w:ascii="Times New Roman" w:eastAsia="Calibri" w:hAnsi="Times New Roman" w:cs="Times New Roman"/>
          <w:sz w:val="18"/>
          <w:szCs w:val="18"/>
        </w:rPr>
        <w:t xml:space="preserve">Главный корпус напорных и безнапорных труб (здание), назначение: нежилое здание, пл. 8350,5 кв. м, этажность: 3, кад. №63:01:0253005:978, адрес: Самарская обл., г. Самара, р-н Куйбышевский, км 113, </w:t>
      </w:r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14 – 44 451 000,00 руб.; </w:t>
      </w:r>
      <w:r w:rsidR="00AA5CB4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15: </w:t>
      </w:r>
      <w:r w:rsidR="00AA5CB4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56 009 кв.</w:t>
      </w:r>
      <w:r w:rsidR="00B4725A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A5CB4" w:rsidRPr="00757E12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населенных пунктов, кад. №63:32:1603004:31, виды разрешенного использования: под иными объектами специального назначения, адрес: Самарская обл., р-н Ставропольский, Ягодинская волость, с Ягодное, </w:t>
      </w:r>
      <w:r w:rsidR="00AA5CB4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15 – 7 281 200,00 руб.; </w:t>
      </w:r>
      <w:r w:rsidR="00B4725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16: </w:t>
      </w:r>
      <w:r w:rsidR="00B4725A" w:rsidRPr="00757E12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пл. 61,1 кв.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725A" w:rsidRPr="00757E12">
        <w:rPr>
          <w:rFonts w:ascii="Times New Roman" w:eastAsia="Calibri" w:hAnsi="Times New Roman" w:cs="Times New Roman"/>
          <w:sz w:val="18"/>
          <w:szCs w:val="18"/>
        </w:rPr>
        <w:t xml:space="preserve">м, этаж: 1, кадастровый № 63:01:0306002:2529, адрес: Самарская обл., г. Самара, Красноглинский р-н, п. Красная Глинка, квартал 4, д. 22, кв. 53, 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725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16 – 2 041 000,00 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B4725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10" w:name="_Hlk81572805"/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17:</w:t>
      </w:r>
      <w:r w:rsidR="00AE701D" w:rsidRPr="00757E12">
        <w:t xml:space="preserve"> </w:t>
      </w:r>
      <w:bookmarkEnd w:id="10"/>
      <w:r w:rsidR="00AE701D" w:rsidRPr="00757E12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пл. 66,8 кв. м, этаж: 2, кад. №63:01:0621006:1180, адрес: Самарская обл., г. Самара, Октябрьский р-н, ул. Гая, д.39/ул. Революционная д.79, кв.56,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17 – 4 856 000,00 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bookmarkStart w:id="11" w:name="_Hlk81572902"/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18: </w:t>
      </w:r>
      <w:bookmarkEnd w:id="11"/>
      <w:r w:rsidR="00AE701D" w:rsidRPr="00757E12">
        <w:rPr>
          <w:rFonts w:ascii="Times New Roman" w:eastAsia="Calibri" w:hAnsi="Times New Roman" w:cs="Times New Roman"/>
          <w:sz w:val="18"/>
          <w:szCs w:val="18"/>
        </w:rPr>
        <w:t>Нежилое помещение, назначение: нежилое помещение, пл. 44,4 кв.м, этаж: Подвал на отм.-6.500 (подвал), кад. №63:01:0637003:2284, адрес: Самарская обл., г. Самара, Октябрьский р-н, улица Советской Армии, дом 238А, нежилое помещение №127,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18 – 1 592 000,00 руб.;</w:t>
      </w:r>
      <w:r w:rsidR="00AE701D" w:rsidRPr="00757E12">
        <w:t xml:space="preserve"> </w:t>
      </w:r>
      <w:bookmarkStart w:id="12" w:name="_Hlk81573019"/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19:</w:t>
      </w:r>
      <w:r w:rsidR="00AE701D" w:rsidRPr="00757E12">
        <w:t xml:space="preserve"> </w:t>
      </w:r>
      <w:bookmarkEnd w:id="12"/>
      <w:r w:rsidR="00AE701D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1144,20 кв.м, категория земель: земли населенных пунктов, кад. №73:24:010303:53, виды разрешенного использования: под существующим жилым домом, адрес: Ульяновская обл., г. Ульяновск, р-н Железнодорожный, пер. Вишневый, 11; Жилой дом, пл. 788</w:t>
      </w:r>
      <w:r w:rsidR="00A42990" w:rsidRPr="00757E12">
        <w:rPr>
          <w:rFonts w:ascii="Times New Roman" w:eastAsia="Calibri" w:hAnsi="Times New Roman" w:cs="Times New Roman"/>
          <w:sz w:val="18"/>
          <w:szCs w:val="18"/>
        </w:rPr>
        <w:t>,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 xml:space="preserve">8 кв. м, назначение: жилое, количество этажей: 4, в том числе подземных: 1, кад. №73:24:010302:120, адрес: Ульяновская обл., г. Ульяновск, Железнодорожный, пер. Вишневый, д. 11,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19 – 18 541 000,00 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 Лот 20: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Нежилые помещения, назначение: нежилое помещение, пл. 658,5 кв.м, этаж: 1, кад. №73:23:010212:2027, адрес: Ульяновская обл., г. Димитровград, ул. Гвардейская, д. 23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r w:rsidR="00AE701D" w:rsidRPr="00757E12">
        <w:rPr>
          <w:b/>
          <w:bCs/>
        </w:rPr>
        <w:t xml:space="preserve">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20 – 17 563 000,00 руб.; Лот 21: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Право аренды на земельный участок, пл. 24238 кв. м, категория земель: земли населенных пунктов, кад. №73:23:014113:10, виды разрешенного использования: для транспортно-экспедиционного предприятия, адрес: Ульяновская обл., г</w:t>
      </w:r>
      <w:r w:rsidR="00590A1D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 xml:space="preserve"> Димитровград, ул. Куйбышева 30,30/1,30/3,30/7,30/18 30/19. Ограничения (обременения): залог (ипотека) в пользу АО АКБ «ГАЗБАНК», запрет на регистрационные действия, аренда; Здание мастерских с пристроями, пл. 2189 кв.м, назначение: нежилое, этажность: 1, кад. №73:23:014113:78, адрес: Ульяновская обл., г. Димитровград, ул. Куйбышева, д. 30/1. Ограничения (обременения): аренда; Нежилое здание, пл. 224,3 кв. м, назначение: нежилое, этажность: 1, кад. №73:23:014113:82, адрес: Ульяновская область, г. Димитровград, ул. Куйбышева, д. 30/18; Здание мойки автомобильных двигателей с пристроем, пл. 157,2 кв. м, назначение: нежилое, этажность: 1, кад. №73:23:014113:83, адрес: Ульяновская обл., г. Димитровград, ул. Куйбышева, д.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lastRenderedPageBreak/>
        <w:t>30/19; Здание мастерских с пристроем, пл. 961 кв.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м, назначение: нежилое, этажность: 1, кад. №73:23:014113:84, адрес: Ульяновская обл., г. Димитровград, ул. Куйбышева, д. 30/3; Бытовые и складские помещения, подземный склад для ГСМ с подвалом, пристроями, пл. 1126,2 кв.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м, назначение: нежилое, этажность: 1, кад. №73:23:014113:85, адрес: Ульяновская обл., г. Димитровград, ул. Куйбышева, 30/7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3" w:name="_Hlk81574120"/>
      <w:r w:rsidR="003407AC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21 – 21 793 000,00 руб.;</w:t>
      </w:r>
      <w:r w:rsidR="003407AC" w:rsidRPr="00757E12">
        <w:t xml:space="preserve"> </w:t>
      </w:r>
      <w:bookmarkEnd w:id="13"/>
      <w:r w:rsidR="003407AC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22:</w:t>
      </w:r>
      <w:r w:rsidR="003407AC" w:rsidRPr="00757E12">
        <w:t xml:space="preserve"> 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>Право аренды на земельный участок, пл. 1290 кв.</w:t>
      </w:r>
      <w:r w:rsidR="005463A2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>м, категория земель: земли населенных пунктов, кад. №73:23:014113:14, виды разрешенного использования: для механизированной мойки автомобилей, адрес: Ульяновская обл., г. Димитровград, ул. Куйбышева, строен. 30/15. Ограничения (обременения): залог (ипотека) в пользу АО АКБ «ГАЗБАНК», запрет на регистрационные действия, аренда; Здание механизированной мойки автомобилей с пристроями, назначение: нежилое, пл. 613,67 кв.</w:t>
      </w:r>
      <w:r w:rsidR="005463A2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>м,</w:t>
      </w:r>
      <w:r w:rsidR="003407AC" w:rsidRPr="003407AC">
        <w:rPr>
          <w:rFonts w:ascii="Times New Roman" w:eastAsia="Calibri" w:hAnsi="Times New Roman" w:cs="Times New Roman"/>
          <w:sz w:val="18"/>
          <w:szCs w:val="18"/>
        </w:rPr>
        <w:t xml:space="preserve"> этажность: 2, кад. №73:23:014113:80, адрес: Ульяновская обл., г. Димитровград, ул. Куйбышева, д. 30/15</w:t>
      </w:r>
      <w:r w:rsidR="005463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22 – 3 982 000,00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5463A2" w:rsidRPr="005463A2">
        <w:t xml:space="preserve">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Лот 2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5463A2" w:rsidRPr="005463A2">
        <w:t xml:space="preserve"> </w:t>
      </w:r>
      <w:r w:rsidR="005463A2" w:rsidRPr="005463A2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пл. 230,1 кв.</w:t>
      </w:r>
      <w:r w:rsidR="005463A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463A2" w:rsidRPr="005463A2">
        <w:rPr>
          <w:rFonts w:ascii="Times New Roman" w:eastAsia="Calibri" w:hAnsi="Times New Roman" w:cs="Times New Roman"/>
          <w:sz w:val="18"/>
          <w:szCs w:val="18"/>
        </w:rPr>
        <w:t>м, проектируемое назначение: строительной индустрии, степень готовности объекта 81%, кад</w:t>
      </w:r>
      <w:r w:rsidR="005463A2">
        <w:rPr>
          <w:rFonts w:ascii="Times New Roman" w:eastAsia="Calibri" w:hAnsi="Times New Roman" w:cs="Times New Roman"/>
          <w:sz w:val="18"/>
          <w:szCs w:val="18"/>
        </w:rPr>
        <w:t>.</w:t>
      </w:r>
      <w:r w:rsidR="005463A2" w:rsidRPr="005463A2">
        <w:rPr>
          <w:rFonts w:ascii="Times New Roman" w:eastAsia="Calibri" w:hAnsi="Times New Roman" w:cs="Times New Roman"/>
          <w:sz w:val="18"/>
          <w:szCs w:val="18"/>
        </w:rPr>
        <w:t xml:space="preserve"> №63:26:0701020:217, адрес: Самарская обл., Красноярский р-н, дер. Малиновый Куст, ул. Строительная, 1</w:t>
      </w:r>
      <w:r w:rsidR="005463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4 563 200,00 руб.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376A6" w:rsidRPr="003B1108">
        <w:rPr>
          <w:rFonts w:ascii="Times New Roman" w:eastAsia="Calibri" w:hAnsi="Times New Roman" w:cs="Times New Roman"/>
          <w:sz w:val="18"/>
          <w:szCs w:val="18"/>
        </w:rPr>
        <w:t xml:space="preserve">Обременение Имущества: </w:t>
      </w:r>
      <w:r w:rsidR="005463A2" w:rsidRPr="003B1108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«ГАЗБАНК», запрет на регистрационные действия.</w:t>
      </w:r>
    </w:p>
    <w:p w14:paraId="031EC0EE" w14:textId="1E473185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5021CF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4852AC" w:rsidRPr="004852AC">
        <w:rPr>
          <w:rFonts w:ascii="Times New Roman" w:eastAsia="Calibri" w:hAnsi="Times New Roman" w:cs="Times New Roman"/>
          <w:sz w:val="18"/>
          <w:szCs w:val="18"/>
        </w:rPr>
        <w:t>эл. почта: standartooo@bk.ru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4250880" w14:textId="77777777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  <w:bookmarkStart w:id="14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5A2336">
        <w:rPr>
          <w:rFonts w:ascii="Times New Roman" w:eastAsia="Calibri" w:hAnsi="Times New Roman" w:cs="Times New Roman"/>
          <w:sz w:val="18"/>
          <w:szCs w:val="18"/>
        </w:rPr>
        <w:t xml:space="preserve">21 октября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2021 г., торги признаны несостоявшимися по причине отсутствия заявок на участие в торгах, ОТ сообщает о проведении 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16.12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2021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E109D7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.2021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14.12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15.12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14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3599DCD7" w:rsidR="0064675E" w:rsidRPr="008B080F" w:rsidRDefault="000112EA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4042E" w:rsidRPr="00B4042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</w:t>
      </w:r>
      <w:r w:rsidR="00B4042E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B4042E" w:rsidRPr="00B4042E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B4042E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B4042E" w:rsidRPr="00B4042E">
        <w:rPr>
          <w:rFonts w:ascii="Times New Roman" w:eastAsia="Calibri" w:hAnsi="Times New Roman" w:cs="Times New Roman"/>
          <w:bCs/>
          <w:sz w:val="18"/>
          <w:szCs w:val="18"/>
        </w:rPr>
        <w:t>к/с 30101810100000000787</w:t>
      </w:r>
      <w:r w:rsidR="001378A9" w:rsidRPr="0091213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A6D16"/>
    <w:rsid w:val="000E51EF"/>
    <w:rsid w:val="000E5610"/>
    <w:rsid w:val="00125974"/>
    <w:rsid w:val="001378A9"/>
    <w:rsid w:val="00153E62"/>
    <w:rsid w:val="001D6F41"/>
    <w:rsid w:val="0021694C"/>
    <w:rsid w:val="00224426"/>
    <w:rsid w:val="00300AAE"/>
    <w:rsid w:val="003123D2"/>
    <w:rsid w:val="00320A06"/>
    <w:rsid w:val="003407AC"/>
    <w:rsid w:val="003420C3"/>
    <w:rsid w:val="00377FD4"/>
    <w:rsid w:val="00384328"/>
    <w:rsid w:val="00390A28"/>
    <w:rsid w:val="003A356A"/>
    <w:rsid w:val="003A51D5"/>
    <w:rsid w:val="003A5267"/>
    <w:rsid w:val="003B1108"/>
    <w:rsid w:val="003D20C2"/>
    <w:rsid w:val="003F26E7"/>
    <w:rsid w:val="00425DA3"/>
    <w:rsid w:val="004852AC"/>
    <w:rsid w:val="00494708"/>
    <w:rsid w:val="004B3D51"/>
    <w:rsid w:val="005021CF"/>
    <w:rsid w:val="005463A2"/>
    <w:rsid w:val="00570D87"/>
    <w:rsid w:val="00573F80"/>
    <w:rsid w:val="00590A1D"/>
    <w:rsid w:val="005A2336"/>
    <w:rsid w:val="005E448B"/>
    <w:rsid w:val="006376A6"/>
    <w:rsid w:val="00677E82"/>
    <w:rsid w:val="006A7D3B"/>
    <w:rsid w:val="006E4E1F"/>
    <w:rsid w:val="006F0EAB"/>
    <w:rsid w:val="006F18BF"/>
    <w:rsid w:val="00742C91"/>
    <w:rsid w:val="00746489"/>
    <w:rsid w:val="00757E12"/>
    <w:rsid w:val="007A3549"/>
    <w:rsid w:val="007F4E5E"/>
    <w:rsid w:val="0083462A"/>
    <w:rsid w:val="00882F71"/>
    <w:rsid w:val="008B080F"/>
    <w:rsid w:val="009055BD"/>
    <w:rsid w:val="0091213B"/>
    <w:rsid w:val="00924803"/>
    <w:rsid w:val="009F24F3"/>
    <w:rsid w:val="00A13D3F"/>
    <w:rsid w:val="00A140A7"/>
    <w:rsid w:val="00A42990"/>
    <w:rsid w:val="00A43621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54E8"/>
    <w:rsid w:val="00B87D87"/>
    <w:rsid w:val="00BB63E8"/>
    <w:rsid w:val="00C05E53"/>
    <w:rsid w:val="00C42EE6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63A19"/>
    <w:rsid w:val="00D94618"/>
    <w:rsid w:val="00DB0243"/>
    <w:rsid w:val="00E109D7"/>
    <w:rsid w:val="00E43A2A"/>
    <w:rsid w:val="00E514E0"/>
    <w:rsid w:val="00E835BA"/>
    <w:rsid w:val="00E85D48"/>
    <w:rsid w:val="00EC5729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15</cp:revision>
  <cp:lastPrinted>2020-08-10T09:54:00Z</cp:lastPrinted>
  <dcterms:created xsi:type="dcterms:W3CDTF">2021-09-02T08:47:00Z</dcterms:created>
  <dcterms:modified xsi:type="dcterms:W3CDTF">2021-09-09T18:19:00Z</dcterms:modified>
</cp:coreProperties>
</file>