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43343812" w:rsidR="0003404B" w:rsidRPr="00DD01CB" w:rsidRDefault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4557E0C8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530411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- 189,2 кв. м, адрес: г. Тюмень, ул. Московский тракт, д. 161, корп 1, пом /1, цокольный этаж, кадастровый номер 72:23:0428002:6119 - 3 769 857,00 руб.;</w:t>
      </w:r>
    </w:p>
    <w:p w14:paraId="54CFF67D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2 - Объект незавершенного строительства, нежилое, примерно 800 кв. м, подвал, секции Г, Д, Е, адрес: Свердловская обл., г. Верхняя Пышма, ул. Уральских рабочих д.42, степень готовности 69%, кадастровый номер 66:36:0000000:9283, право собственности на земельный участок не оформлено - 18 557 467,20 руб.;</w:t>
      </w:r>
    </w:p>
    <w:p w14:paraId="492FEBFB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- 266,9 кв. м, адрес: Свердловская обл., г. Нижний Тагил, ул. Садовая д.14, кадастровый номер 66:56:0205001:959 - 5 356 858,50 руб.;</w:t>
      </w:r>
    </w:p>
    <w:p w14:paraId="4E7CDC77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- 7 037,5 кв. м, адрес: Свердловская обл., р-н Пригородный, р.п. Горноуральский, ул. Новая д.6 на территории "Лайского комбикормового завода", кадастровый номер 66:19:0000000:1610. Право собственности на земельный участок не оформлено. - 8 292 982,50 руб.;</w:t>
      </w:r>
    </w:p>
    <w:p w14:paraId="2722AABB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- 242,5 кв. м, адрес: Свердловская обл., г. Екатеринбург, ул. Азина д. 42, лит.А, неотделимые улучшения, имущество (15 поз.), кадастровый номер 66:41:0206030:3073 - 14 065 533,81 руб.;</w:t>
      </w:r>
    </w:p>
    <w:p w14:paraId="77FC982E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- 74,1 кв. м, адрес: Свердловская обл., г. Ревда ул. Азина д. 64, кадастровый номер 66:21:0101045:1133 - 2 863 935,36 руб.;</w:t>
      </w:r>
    </w:p>
    <w:p w14:paraId="30670B28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7 - Нежилое здание - 3 580 кв. м; земельный участок - 5 031 +/- 24 кв. м, адрес: Свердловская обл., г. Нижний Тагил, ул. Вогульская д.51, в районе бывшей базы № 6 в Ленинском административном районе, кадастровые номера 66:56:0112018:5548, 66:56:0107003:26, земли населенных пунктов - для эксплуатации овощехранилища - 10 052 035,20 руб.;</w:t>
      </w:r>
    </w:p>
    <w:p w14:paraId="7C23CD7A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8 - Нежилое помещение - 80,4 кв. м, адрес: Свердловская обл., г. Богданович ул. Степана Разина д. 39 кор.1, кадастровый номер 66:07:1001015:2401 - 1 898 364,60 руб.;</w:t>
      </w:r>
    </w:p>
    <w:p w14:paraId="048EBA42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9 - Нежилое помещение - 190 кв. м, 21/100 доли в праве общей долевой собственности на земельный участок - 1 332 +/- 12,77 кв. м, адрес: Свердловская обл., г. Алапаевск ул. Береговая д. 44, неотделимые улучшения, имущество (238 поз.), кадастровые номера 66:32:0000000:1236, 66:32:0402009:6, земли населенных пунктов, под объекты торговли, деловой и финансовой активности (магазины, банки) - 5 177 809,78 руб.;</w:t>
      </w:r>
    </w:p>
    <w:p w14:paraId="728C300B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10 - Нежилые помещения (3 шт.) - 305,5 кв. м, 99,8 кв. м, 297,9 кв. м, земельный участок - 1 670 +/- 14 кв. м, адрес: Свердловская обл., г. Нижний Тагил, ул. Крупской, д.3, кадастровые номера 66:56:0401009:1032, 66:56:0401009:1033, 66:56:0401009:1034, 66:56:0401009:161, земли населенных пунктов - склады - 1 965 536,19 руб.;</w:t>
      </w:r>
    </w:p>
    <w:p w14:paraId="071C0D70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11 - Земельный участок - 51 016 +/- 112 кв. м, адрес: Свердловская обл., г. Березовский, в 70 м на запад от оси магистрального газопровода Бухара-Урал, кадастровый номер 66:35:0221001:272, земли с/х назначения - для с/х использования - 1 377 086,94 руб.;</w:t>
      </w:r>
    </w:p>
    <w:p w14:paraId="5A3C237B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12 - Нежилое помещение - 650,3 кв. м, адрес: Свердловская обл., г. Нижний Тагил, ул. Огаркова д. 5 / пр. Ленина, д. 6, пом. 1001, неотделимые улучшения, имущество (331 поз.), кадастровый номер 66:56:0115003:3122 - 23 101 655,36 руб.;</w:t>
      </w:r>
    </w:p>
    <w:p w14:paraId="5029FC73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 xml:space="preserve">Лот 13 - Нежилые здания (3 шт.) - 822,3 кв. м, 406 кв. м, 279,5 кв. м, земельный участок - </w:t>
      </w:r>
      <w:r w:rsidRPr="00877A79">
        <w:rPr>
          <w:rFonts w:ascii="Times New Roman" w:hAnsi="Times New Roman" w:cs="Times New Roman"/>
          <w:color w:val="000000"/>
          <w:sz w:val="24"/>
          <w:szCs w:val="24"/>
        </w:rPr>
        <w:lastRenderedPageBreak/>
        <w:t>9 301 кв. м, адрес: Свердловская обл., г. Богданович, ул. Строителей, д.2а, кадастровые номера 66:07:1001018:686, 66:07:1001018:687, 66:07:1001018:688, 66:07:1001018:4, земли населенный пунктов - под нежилое здание - 5 438 922,30 руб.;</w:t>
      </w:r>
    </w:p>
    <w:p w14:paraId="75C6AEA7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14 - Нежилое помещение - 529,7 кв. м, адрес: г. Тюмень ул. Мельничная д. 8, пом /1, неотделимые улучшения, имущество (42 поз.), кадастровый номер 72:23:0218004:5808 - 23 356 375,90 руб.;</w:t>
      </w:r>
    </w:p>
    <w:p w14:paraId="62272591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15 - Нежилые здания (3 шт.) - 1 193,8 кв. м, 583,8 кв. м, 223,9 кв. м, земельный участок - 5 527 кв. м, адрес: Свердловская обл., Пригородный район, п. Уралец, ул. Октябрьская, д.3, кадастровые номера 66:19:0000000:8141, 66:19:0000000:8140, 66:19:0000000:8144, 66:19:1701001:122, земли населенных пунктов - для эксплуатации гаража - 3 597 410,88 руб.;</w:t>
      </w:r>
    </w:p>
    <w:p w14:paraId="12D910E8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16 - Линейно-матричный принтер OKI Microline MX-1200, г. Екатеринбург - 6 300,00 руб.;</w:t>
      </w:r>
    </w:p>
    <w:p w14:paraId="2C6A56F8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17 - Банкомат ProCash С2060xe Frontload с системой ВН и доп. обогрева, г. Екатеринбург - 56 476,99 руб.;</w:t>
      </w:r>
    </w:p>
    <w:p w14:paraId="069734E6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18 - Банкомат ProCash C2060 с системой видеонаблюдения и обогревом, г. Екатеринбург - 57 620,54 руб.;</w:t>
      </w:r>
    </w:p>
    <w:p w14:paraId="71D515FF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19 - Банкомат ProCash C2060 с системой видеонаблюдения и обогревом, г. Екатеринбург - 55 906,01 руб.;</w:t>
      </w:r>
    </w:p>
    <w:p w14:paraId="16B9CB8E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20 - Банкомат CINEO C2060 xe Frontload, г. Екатеринбург - 48 768,02 руб.;</w:t>
      </w:r>
    </w:p>
    <w:p w14:paraId="70C2BA0F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21 - Банкомат CINEO C2060 xe Frontload, г. Екатеринбург - 54 586,03 руб.;</w:t>
      </w:r>
    </w:p>
    <w:p w14:paraId="7968C97B" w14:textId="77777777" w:rsidR="00877A79" w:rsidRP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22 - Комплект кассет NCR BNA -UD 600, г. Екатеринбург - 959,00 руб.;</w:t>
      </w:r>
    </w:p>
    <w:p w14:paraId="5757351E" w14:textId="501B88FB" w:rsidR="00877A79" w:rsidRDefault="00877A79" w:rsidP="00877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Лот 23 - Паи ЗПИФ недвижимости "Технопарк", 196 736 шт. (100 % паев), под управлением УК "НИК Развитие", ИНН 7716509585, рег. № 21-000-1-00702 - 77 310 249,19 руб.</w:t>
      </w:r>
    </w:p>
    <w:p w14:paraId="3436F90D" w14:textId="0ADAE92A" w:rsidR="0071152F" w:rsidRPr="0071152F" w:rsidRDefault="0071152F" w:rsidP="00711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52F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1152F">
        <w:rPr>
          <w:rFonts w:ascii="Times New Roman" w:hAnsi="Times New Roman" w:cs="Times New Roman"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4351655" w14:textId="49157684" w:rsidR="00555595" w:rsidRPr="00DD01CB" w:rsidRDefault="0071152F" w:rsidP="00711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152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Pr="0071152F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r w:rsidR="002A6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555595"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="00555595"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="00555595"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="00555595"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C4D2B5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января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77A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6A2F82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77A79" w:rsidRP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517836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2180073" w14:textId="2BA39FAF" w:rsidR="00877A79" w:rsidRPr="00877A79" w:rsidRDefault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1,5,7,9:</w:t>
      </w:r>
    </w:p>
    <w:p w14:paraId="330701C6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сентября 2021 г. по 02 ноября 2021 г. - в размере начальной цены продажи лотов;</w:t>
      </w:r>
    </w:p>
    <w:p w14:paraId="2EDBDE80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93,00% от начальной цены продажи лотов;</w:t>
      </w:r>
    </w:p>
    <w:p w14:paraId="43F3989C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86,00% от начальной цены продажи лотов;</w:t>
      </w:r>
    </w:p>
    <w:p w14:paraId="733276C7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79,00% от начальной цены продажи лотов;</w:t>
      </w:r>
    </w:p>
    <w:p w14:paraId="7203B5E3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72,00% от начальной цены продажи лотов;</w:t>
      </w:r>
    </w:p>
    <w:p w14:paraId="1365C093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65,00% от начальной цены продажи лотов;</w:t>
      </w:r>
    </w:p>
    <w:p w14:paraId="41998BAA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13 декабря 2021 г. по 20 декабря 2021 г. - в размере 58,00% от начальной цены продажи лотов;</w:t>
      </w:r>
    </w:p>
    <w:p w14:paraId="3A8FBE71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51,00% от начальной цены продажи лотов;</w:t>
      </w:r>
    </w:p>
    <w:p w14:paraId="3789CC0B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44,00% от начальной цены продажи лотов;</w:t>
      </w:r>
    </w:p>
    <w:p w14:paraId="3F31D417" w14:textId="1CB3FAD2" w:rsid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04 января 2022 г. по 16 января 2022 г. - в размере 37,00%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A9FFA3" w14:textId="7B2AFE5E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2-4,6,8,10-14:</w:t>
      </w:r>
    </w:p>
    <w:p w14:paraId="6C83A872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лотов;</w:t>
      </w:r>
    </w:p>
    <w:p w14:paraId="11E204BE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93,50% от начальной цены продажи лотов;</w:t>
      </w:r>
    </w:p>
    <w:p w14:paraId="26DCB315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87,00% от начальной цены продажи лотов;</w:t>
      </w:r>
    </w:p>
    <w:p w14:paraId="7BCF0018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80,50% от начальной цены продажи лотов;</w:t>
      </w:r>
    </w:p>
    <w:p w14:paraId="4F43A642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74,00% от начальной цены продажи лотов;</w:t>
      </w:r>
    </w:p>
    <w:p w14:paraId="714E1075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67,50% от начальной цены продажи лотов;</w:t>
      </w:r>
    </w:p>
    <w:p w14:paraId="5ADA5A94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13 декабря 2021 г. по 20 декабря 2021 г. - в размере 61,00% от начальной цены продажи лотов;</w:t>
      </w:r>
    </w:p>
    <w:p w14:paraId="05D1C632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54,50% от начальной цены продажи лотов;</w:t>
      </w:r>
    </w:p>
    <w:p w14:paraId="5BAD2B41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48,00% от начальной цены продажи лотов;</w:t>
      </w:r>
    </w:p>
    <w:p w14:paraId="3B6D5648" w14:textId="4A4885C8" w:rsid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04 января 2022 г. по 16 января 2022 г. - в размере 41,50%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413254" w14:textId="636C3F80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15:</w:t>
      </w:r>
    </w:p>
    <w:p w14:paraId="65ED13EA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5321DF7C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94,00% от начальной цены продажи лота;</w:t>
      </w:r>
    </w:p>
    <w:p w14:paraId="55876BF7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88,00% от начальной цены продажи лота;</w:t>
      </w:r>
    </w:p>
    <w:p w14:paraId="4745CD5A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82,00% от начальной цены продажи лота;</w:t>
      </w:r>
    </w:p>
    <w:p w14:paraId="5BE3E1BE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76,00% от начальной цены продажи лота;</w:t>
      </w:r>
    </w:p>
    <w:p w14:paraId="50580D04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70,00% от начальной цены продажи лота;</w:t>
      </w:r>
    </w:p>
    <w:p w14:paraId="5CF827DF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декабря 2021 г. по 20 декабря 2021 г. - в размере 64,00% от начальной цены продажи лота;</w:t>
      </w:r>
    </w:p>
    <w:p w14:paraId="371E728D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58,00% от начальной цены продажи лота;</w:t>
      </w:r>
    </w:p>
    <w:p w14:paraId="261D4B37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52,00% от начальной цены продажи лота;</w:t>
      </w:r>
    </w:p>
    <w:p w14:paraId="4ACD0603" w14:textId="4D3B0275" w:rsid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04 января 2022 г. по 16 января 2022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A1A18" w14:textId="6AEE0FC6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16-22:</w:t>
      </w:r>
    </w:p>
    <w:p w14:paraId="764F6C34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лотов;</w:t>
      </w:r>
    </w:p>
    <w:p w14:paraId="5FF6FCD3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89,00% от начальной цены продажи лотов;</w:t>
      </w:r>
    </w:p>
    <w:p w14:paraId="214E2743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78,00% от начальной цены продажи лотов;</w:t>
      </w:r>
    </w:p>
    <w:p w14:paraId="4E44EB70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67,00% от начальной цены продажи лотов;</w:t>
      </w:r>
    </w:p>
    <w:p w14:paraId="45090712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56,00% от начальной цены продажи лотов;</w:t>
      </w:r>
    </w:p>
    <w:p w14:paraId="06612026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45,00% от начальной цены продажи лотов;</w:t>
      </w:r>
    </w:p>
    <w:p w14:paraId="571B06C7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13 декабря 2021 г. по 20 декабря 2021 г. - в размере 34,00% от начальной цены продажи лотов;</w:t>
      </w:r>
    </w:p>
    <w:p w14:paraId="42DFEA3E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23,00% от начальной цены продажи лотов;</w:t>
      </w:r>
    </w:p>
    <w:p w14:paraId="232A2038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12,00% от начальной цены продажи лотов;</w:t>
      </w:r>
    </w:p>
    <w:p w14:paraId="49E008A7" w14:textId="5DC80F5D" w:rsid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04 января 2022 г. по 16 января 2022 г. - в размере 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0256C6" w14:textId="5809DDCE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23:</w:t>
      </w:r>
    </w:p>
    <w:p w14:paraId="3909CD5B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4817EC75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97,50% от начальной цены продажи лота;</w:t>
      </w:r>
    </w:p>
    <w:p w14:paraId="58D71A85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95,00% от начальной цены продажи лота;</w:t>
      </w:r>
    </w:p>
    <w:p w14:paraId="4F214E3C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92,50% от начальной цены продажи лота;</w:t>
      </w:r>
    </w:p>
    <w:p w14:paraId="4BC33F8B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90,00% от начальной цены продажи лота;</w:t>
      </w:r>
    </w:p>
    <w:p w14:paraId="1C6998FB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87,50% от начальной цены продажи лота;</w:t>
      </w:r>
    </w:p>
    <w:p w14:paraId="1A1E94BA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13 декабря 2021 г. по 20 декабря 2021 г. - в размере 85,00% от начальной цены продажи лота;</w:t>
      </w:r>
    </w:p>
    <w:p w14:paraId="223C583F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82,50% от начальной цены продажи лота;</w:t>
      </w:r>
    </w:p>
    <w:p w14:paraId="001236F7" w14:textId="77777777" w:rsidR="00877A79" w:rsidRPr="00877A79" w:rsidRDefault="00877A79" w:rsidP="0087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80,00% от начальной цены продажи лота;</w:t>
      </w:r>
    </w:p>
    <w:p w14:paraId="7FCDDA2C" w14:textId="223E0DDC" w:rsidR="00987A46" w:rsidRDefault="00877A7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A79">
        <w:rPr>
          <w:rFonts w:ascii="Times New Roman" w:hAnsi="Times New Roman" w:cs="Times New Roman"/>
          <w:color w:val="000000"/>
          <w:sz w:val="24"/>
          <w:szCs w:val="24"/>
        </w:rPr>
        <w:t>с 04 января 2022 г. по 16 января 2022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355A489" w14:textId="2821A225" w:rsidR="00877A79" w:rsidRDefault="007E3D68" w:rsidP="00CA0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77A79" w:rsidRPr="00877A79">
        <w:rPr>
          <w:rFonts w:ascii="Times New Roman" w:hAnsi="Times New Roman" w:cs="Times New Roman"/>
          <w:color w:val="000000"/>
          <w:sz w:val="24"/>
          <w:szCs w:val="24"/>
        </w:rPr>
        <w:t xml:space="preserve">с 10-00 до 17-00 часов по адресу: г. Екатеринбург, ул. Братьев Быковых, д.28, тел. 8(343)370-19-01, доб. </w:t>
      </w:r>
      <w:r w:rsidR="00877A79">
        <w:rPr>
          <w:rFonts w:ascii="Times New Roman" w:hAnsi="Times New Roman" w:cs="Times New Roman"/>
          <w:color w:val="000000"/>
          <w:sz w:val="24"/>
          <w:szCs w:val="24"/>
        </w:rPr>
        <w:t>1176</w:t>
      </w:r>
      <w:r w:rsidR="00877A79" w:rsidRPr="00877A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7A79">
        <w:rPr>
          <w:rFonts w:ascii="Times New Roman" w:hAnsi="Times New Roman" w:cs="Times New Roman"/>
          <w:color w:val="000000"/>
          <w:sz w:val="24"/>
          <w:szCs w:val="24"/>
        </w:rPr>
        <w:t>1240, 1115</w:t>
      </w:r>
      <w:r w:rsidR="00877A79" w:rsidRPr="00877A7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A04DB">
        <w:rPr>
          <w:rFonts w:ascii="Times New Roman" w:hAnsi="Times New Roman" w:cs="Times New Roman"/>
          <w:color w:val="000000"/>
          <w:sz w:val="24"/>
          <w:szCs w:val="24"/>
        </w:rPr>
        <w:t xml:space="preserve">лоты 1,14 - </w:t>
      </w:r>
      <w:r w:rsidR="00CA04DB" w:rsidRPr="00CA04DB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</w:t>
      </w:r>
      <w:r w:rsidR="00CA04DB">
        <w:rPr>
          <w:rFonts w:ascii="Times New Roman" w:hAnsi="Times New Roman" w:cs="Times New Roman"/>
          <w:color w:val="000000"/>
          <w:sz w:val="24"/>
          <w:szCs w:val="24"/>
        </w:rPr>
        <w:t>; лоты 2-13, 15</w:t>
      </w:r>
      <w:r w:rsidR="008D06FC">
        <w:rPr>
          <w:rFonts w:ascii="Times New Roman" w:hAnsi="Times New Roman" w:cs="Times New Roman"/>
          <w:color w:val="000000"/>
          <w:sz w:val="24"/>
          <w:szCs w:val="24"/>
        </w:rPr>
        <w:t>, 23</w:t>
      </w:r>
      <w:r w:rsidR="00CA04D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77A79" w:rsidRPr="00877A79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8(922)173-78-22, 8(3433)793555</w:t>
      </w:r>
      <w:r w:rsidR="00CA04DB">
        <w:rPr>
          <w:rFonts w:ascii="Times New Roman" w:hAnsi="Times New Roman" w:cs="Times New Roman"/>
          <w:color w:val="000000"/>
          <w:sz w:val="24"/>
          <w:szCs w:val="24"/>
        </w:rPr>
        <w:t>; для лотов 16-2</w:t>
      </w:r>
      <w:r w:rsidR="008D06F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A0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4DB" w:rsidRPr="00CA04DB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CA0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4DB" w:rsidRPr="00CA04DB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CA04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45F85805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A6A45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1152F"/>
    <w:rsid w:val="00762232"/>
    <w:rsid w:val="007A10EE"/>
    <w:rsid w:val="007E3D68"/>
    <w:rsid w:val="00877A79"/>
    <w:rsid w:val="008C4892"/>
    <w:rsid w:val="008D06FC"/>
    <w:rsid w:val="008F1609"/>
    <w:rsid w:val="00953DA4"/>
    <w:rsid w:val="00987A46"/>
    <w:rsid w:val="009E68C2"/>
    <w:rsid w:val="009F0C4D"/>
    <w:rsid w:val="00B97A00"/>
    <w:rsid w:val="00C15400"/>
    <w:rsid w:val="00C66976"/>
    <w:rsid w:val="00CA04DB"/>
    <w:rsid w:val="00D115EC"/>
    <w:rsid w:val="00D16130"/>
    <w:rsid w:val="00DD01CB"/>
    <w:rsid w:val="00E2452B"/>
    <w:rsid w:val="00E645EC"/>
    <w:rsid w:val="00EE3F19"/>
    <w:rsid w:val="00F463FC"/>
    <w:rsid w:val="00F92A8F"/>
    <w:rsid w:val="00F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3059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2021-09-10T13:54:00Z</dcterms:created>
  <dcterms:modified xsi:type="dcterms:W3CDTF">2021-09-13T07:44:00Z</dcterms:modified>
</cp:coreProperties>
</file>