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173B4EE" w:rsidR="0003404B" w:rsidRPr="00124C70" w:rsidRDefault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>, (812) 334-26-04, 8(800) 777-57-57, malkova@auction-house.ru),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марта 2017 г. по делу № А40-251491/16-178-294 «Б» конкурсным управляющим (ликвидатором) Коммерческий Банк "Международный Банк Развития" (Акционерное общество) (КБ "Международный Банк Развития" (АО)), адрес регистрации: 123610, г. Москва, Краснопресненская наб., д. 12, ИНН 7744001218, ОГРН 1027739378600)</w:t>
      </w:r>
      <w:r w:rsidR="00555595"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124C7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124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12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124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3EC48F41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24C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B87F71" w14:textId="4DA944EA" w:rsidR="00985E5C" w:rsidRPr="00124C70" w:rsidRDefault="00985E5C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329399B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1 - Банкомат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1500xe FL USB, г. Видное - 12 793,74 руб.;</w:t>
      </w:r>
    </w:p>
    <w:p w14:paraId="6F93CF84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2 - Банкомат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1500xe FL USB, г. Видное - 12 793,74 руб.;</w:t>
      </w:r>
    </w:p>
    <w:p w14:paraId="148CDD7D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3 - Банкомат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2000xe USB, г. Видное - 11 110,95 руб.;</w:t>
      </w:r>
    </w:p>
    <w:p w14:paraId="7B19B27D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4 - Многофункциональное устройство CANON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ADVANCE 6055, некомплект, отсутствует часть оборудования, г. Видное - 15 140,14 руб.;</w:t>
      </w:r>
    </w:p>
    <w:p w14:paraId="23E15A73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5 - Сортировщик банкнот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175F, г. Видное - 12 081,36 руб.;</w:t>
      </w:r>
    </w:p>
    <w:p w14:paraId="1757BD21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6 - Сортировщик банкнот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175F, некомплект (отсутствует экран), г. Видное - 11 745,76 руб.;</w:t>
      </w:r>
    </w:p>
    <w:p w14:paraId="1BFF5C2E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Лот 7 - Сейф "СБ-IV-6.1"-IV класс устойчивости к взлому, 4 полки, г. Видное - 4 128,86 руб.;</w:t>
      </w:r>
    </w:p>
    <w:p w14:paraId="2E80053D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8 - Межсетевой экран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HW 1000, г. Видное - 3 430,83 руб.;</w:t>
      </w:r>
    </w:p>
    <w:p w14:paraId="0055B54E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Лот 9 - Коммутатор EX4200/JNP-EX4200-48T, г. Видное - 4 068,77 руб.;</w:t>
      </w:r>
    </w:p>
    <w:p w14:paraId="73191107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10 - FC-коммутатор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Brocade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Switch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>, г. Видное - 11 043,70 руб.;</w:t>
      </w:r>
    </w:p>
    <w:p w14:paraId="23AF3361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11 - FC-коммутатор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Brocade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Switch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>, г. Видное - 11 043,70 руб.;</w:t>
      </w:r>
    </w:p>
    <w:p w14:paraId="4CA5C890" w14:textId="77777777" w:rsidR="00985E5C" w:rsidRDefault="00985E5C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Ценные бумаги:</w:t>
      </w:r>
    </w:p>
    <w:p w14:paraId="1352DF71" w14:textId="6D32B063" w:rsid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Лот 12 - Акции АО "Газпром газораспределение Брянск", ИНН 3234007455, 23 шт. (0,02%), обыкновенные, рег. № 1-05-30032-Е, номинальная стоимость - 0,1 руб., г. Москва - 616 320,81 руб.;</w:t>
      </w:r>
    </w:p>
    <w:p w14:paraId="27E87956" w14:textId="0F0C2D3C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6D52A54D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Лот 13 - ООО "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АвтоПрестиж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", ИНН 7704834220, солидарно с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Онуфриевым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Антоном Валерьевичем, КД 9-16/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от 20.04.2016, решение АС г. Москвы от 18.10.2017 по делу А40-171416/17-55-1431, решение Пресненского районного суда г. Москвы от 18.03.2019 по делу 2-1319/2019 (17 699 608,21 руб.) - 5 474 789,76 руб.;</w:t>
      </w:r>
    </w:p>
    <w:p w14:paraId="169C5E1B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Лот 14 - ОАО "Лизинговая Компания "ФКС", ИНН 7707131402, солидарно с Поляковым Павлом Вениаминовичем, Панфиловым Александром Вячеславовичем КД 0123-2012/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от 17.05.2012, решение Замоскворецкого районного суда г. Москвы от 19.05.2015 по делу 2-3348/2015, процедура банкротства прекращена (1 283 650,75 руб.) - 462 114,27 руб.;</w:t>
      </w:r>
    </w:p>
    <w:p w14:paraId="07D2F147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Лот 15 - ООО "Р.С. Бурение", ИНН 7734574354 (поручитель исключенного из ЕГРЮЛ ООО "Индустриальный лизинг", ИНН 7701039640), КД 0120-2013/КЛВ от 02.12.2013, КД 0171-2013/КЛВ от 02.12.2013, определение АС г. Москвы от 03.09.2015 по делу А40-142779/14-124-175Б о включении в РТК третьей очереди, находится в стадии банкротства (249 424 967,74 руб.) - 130 023 048,52 руб.;</w:t>
      </w:r>
    </w:p>
    <w:p w14:paraId="427EDE80" w14:textId="77777777" w:rsidR="00124C70" w:rsidRP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>Лот 16 - ООО "СНГ Альянс", ИНН 7730172171, КД 05-15/КЛВ от 05.05.2015, определение АС г. Москвы от 30.08.2017 по делу А40-176252/16-123-204Б о включении в РТК третьей очереди, находится в стадии банкротства (71 505 138,64 руб.) - 25 741 849,91 руб.;</w:t>
      </w:r>
    </w:p>
    <w:p w14:paraId="043499C5" w14:textId="77777777" w:rsidR="00124C70" w:rsidRDefault="00124C70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Лот 17 - 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Крискевич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Николай Федорович, солидарно с Частным торговым унитарным предприятием «Диафон-М», КД 0113-2013/</w:t>
      </w:r>
      <w:proofErr w:type="spellStart"/>
      <w:r w:rsidRPr="00124C7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124C70">
        <w:rPr>
          <w:rFonts w:ascii="Times New Roman" w:hAnsi="Times New Roman" w:cs="Times New Roman"/>
          <w:color w:val="000000"/>
          <w:sz w:val="24"/>
          <w:szCs w:val="24"/>
        </w:rPr>
        <w:t xml:space="preserve"> от 25.04.2013, решение Замоскворецкого районного суда г. Москвы от 19.12.2017 по делу 2-5902/2017 (64 600 32</w:t>
      </w:r>
      <w:r>
        <w:rPr>
          <w:rFonts w:ascii="Times New Roman" w:hAnsi="Times New Roman" w:cs="Times New Roman"/>
          <w:color w:val="000000"/>
          <w:sz w:val="24"/>
          <w:szCs w:val="24"/>
        </w:rPr>
        <w:t>4,10 руб.) - 34 908 781,72 руб.</w:t>
      </w:r>
    </w:p>
    <w:p w14:paraId="14351655" w14:textId="70FBC4F9" w:rsidR="00555595" w:rsidRPr="00C22AEC" w:rsidRDefault="00555595" w:rsidP="0012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24C7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24C70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124C70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124C70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24C70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</w:t>
      </w:r>
      <w:r w:rsidRPr="00C22AEC">
        <w:rPr>
          <w:rFonts w:ascii="Times New Roman CYR" w:hAnsi="Times New Roman CYR" w:cs="Times New Roman CYR"/>
          <w:color w:val="000000"/>
          <w:sz w:val="24"/>
          <w:szCs w:val="24"/>
        </w:rPr>
        <w:t>Ликвидация Банков» и «Продажа имущества».</w:t>
      </w:r>
    </w:p>
    <w:p w14:paraId="53A66417" w14:textId="48EE90EC" w:rsidR="0003404B" w:rsidRPr="00C22AEC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22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22AEC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22AE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22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22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2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24C70" w:rsidRPr="00C2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сентября</w:t>
      </w:r>
      <w:r w:rsidR="005742CC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2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24C70" w:rsidRPr="00C2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ноября</w:t>
      </w:r>
      <w:r w:rsidR="0003404B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C2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C22AEC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AEC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9D678BB" w:rsidR="0003404B" w:rsidRPr="00C22AEC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AE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22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22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22AEC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A603F" w:rsidRPr="00C22AEC">
        <w:rPr>
          <w:rFonts w:ascii="Times New Roman" w:hAnsi="Times New Roman" w:cs="Times New Roman"/>
          <w:b/>
          <w:color w:val="000000"/>
          <w:sz w:val="24"/>
          <w:szCs w:val="24"/>
        </w:rPr>
        <w:t>21 сентября</w:t>
      </w:r>
      <w:r w:rsidR="00987A46" w:rsidRPr="00C22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2A8F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C22A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2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C22AEC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C22AE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C22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C22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C22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C22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2AEC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C22AEC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AEC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9C91451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21D2145" w14:textId="520D507E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1-6, 10</w:t>
      </w:r>
      <w:r w:rsidR="005B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</w:t>
      </w:r>
    </w:p>
    <w:p w14:paraId="42923699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01 ноября 2021 г. - в размере начальной цены продажи лотов;</w:t>
      </w:r>
    </w:p>
    <w:p w14:paraId="7E455FF3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76,00% от начальной цены продажи лотов;</w:t>
      </w:r>
    </w:p>
    <w:p w14:paraId="467EDB59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52,00% от начальной цены продажи лотов;</w:t>
      </w:r>
    </w:p>
    <w:p w14:paraId="0BB1B8BB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28,00% от начальной цены продажи лотов;</w:t>
      </w:r>
    </w:p>
    <w:p w14:paraId="3C0897C7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4,00% от начальной цены продажи лотов.</w:t>
      </w:r>
    </w:p>
    <w:p w14:paraId="30B38FD3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73A16605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01 ноября 2021 г. - в размере начальной цены продажи лота;</w:t>
      </w:r>
    </w:p>
    <w:p w14:paraId="11D3BBE4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78,00% от начальной цены продажи лота;</w:t>
      </w:r>
    </w:p>
    <w:p w14:paraId="02DBC6DD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56,00% от начальной цены продажи лота;</w:t>
      </w:r>
    </w:p>
    <w:p w14:paraId="4468C621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34,00% от начальной цены продажи лота;</w:t>
      </w:r>
    </w:p>
    <w:p w14:paraId="0285C287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12,00% от начальной цены продажи лота.</w:t>
      </w:r>
    </w:p>
    <w:p w14:paraId="608453B0" w14:textId="1ABAA5AD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8</w:t>
      </w:r>
      <w:r w:rsidR="005B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</w:t>
      </w:r>
    </w:p>
    <w:p w14:paraId="4F8B6BF1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01 ноября 2021 г. - в размере начальной цены продажи лотов;</w:t>
      </w:r>
    </w:p>
    <w:p w14:paraId="32B8E7B3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80,00% от начальной цены продажи лотов;</w:t>
      </w:r>
    </w:p>
    <w:p w14:paraId="7A9D8E1F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60,00% от начальной цены продажи лотов;</w:t>
      </w:r>
    </w:p>
    <w:p w14:paraId="09624223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40,00% от начальной цены продажи лотов;</w:t>
      </w:r>
    </w:p>
    <w:p w14:paraId="198FEA65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20,00% от начальной цены продажи лотов.</w:t>
      </w:r>
    </w:p>
    <w:p w14:paraId="411FE894" w14:textId="1AA207C5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12,</w:t>
      </w:r>
      <w:r w:rsidR="005B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15:</w:t>
      </w:r>
    </w:p>
    <w:p w14:paraId="002A3EFA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01 ноября 2021 г. - в размере начальной цены продажи лотов;</w:t>
      </w:r>
    </w:p>
    <w:p w14:paraId="6FBE9BB0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75,50% от начальной цены продажи лотов;</w:t>
      </w:r>
    </w:p>
    <w:p w14:paraId="7E67A8D8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51,00% от начальной цены продажи лотов;</w:t>
      </w:r>
    </w:p>
    <w:p w14:paraId="69C56313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26,50% от начальной цены продажи лотов;</w:t>
      </w:r>
    </w:p>
    <w:p w14:paraId="5476AC70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2,00% от начальной цены продажи лотов.</w:t>
      </w:r>
    </w:p>
    <w:p w14:paraId="67C22B0A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13, 14, 16:</w:t>
      </w:r>
    </w:p>
    <w:p w14:paraId="1EF9FD1F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01 ноября 2021 г. - в размере начальной цены продажи лотов;</w:t>
      </w:r>
    </w:p>
    <w:p w14:paraId="7770439C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75,70% от начальной цены продажи лотов;</w:t>
      </w:r>
    </w:p>
    <w:p w14:paraId="28DE9E1A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51,40% от начальной цены продажи лотов;</w:t>
      </w:r>
    </w:p>
    <w:p w14:paraId="7F640A9B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27,10% от начальной цены продажи лотов;</w:t>
      </w:r>
    </w:p>
    <w:p w14:paraId="3BF7E13B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2,80% от начальной цены продажи лотов.</w:t>
      </w:r>
    </w:p>
    <w:p w14:paraId="2F887744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17:</w:t>
      </w:r>
    </w:p>
    <w:p w14:paraId="21543596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21 сентября 2021 г. по 01 ноября 2021 г. - в размере начальной цены продажи лота;</w:t>
      </w:r>
    </w:p>
    <w:p w14:paraId="369872B7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02 ноября 2021 г. по 08 ноября 2021 г. - в размере 93,30% от начальной цены продажи лота;</w:t>
      </w:r>
    </w:p>
    <w:p w14:paraId="1175AB4D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09 ноября 2021 г. по 15 ноября 2021 г. - в размере 86,60% от начальной цены продажи лота;</w:t>
      </w:r>
    </w:p>
    <w:p w14:paraId="6A397420" w14:textId="77777777" w:rsidR="00C175C8" w:rsidRP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16 ноября 2021 г. по 22 ноября 2021 г. - в размере 79,90% от начальной цены продажи лота;</w:t>
      </w:r>
    </w:p>
    <w:p w14:paraId="1E54FBF3" w14:textId="3928D095" w:rsidR="00C175C8" w:rsidRDefault="00C175C8" w:rsidP="00C1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5C8">
        <w:rPr>
          <w:rFonts w:ascii="Times New Roman" w:hAnsi="Times New Roman" w:cs="Times New Roman"/>
          <w:color w:val="000000"/>
          <w:sz w:val="24"/>
          <w:szCs w:val="24"/>
        </w:rPr>
        <w:t>с 23 ноября 2021 г. по 29 ноября 2021 г. - в размере 73,20% от начальной цены продажи лота.</w:t>
      </w:r>
    </w:p>
    <w:p w14:paraId="46FF98F4" w14:textId="295DCD62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4465F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5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446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74465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4465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4465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7446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7446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744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7446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65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74465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4465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74465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74465F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70B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65F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B70BB2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7A5935B1" w14:textId="143A4660" w:rsidR="008F1609" w:rsidRPr="00C175C8" w:rsidRDefault="007E3D68" w:rsidP="00175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B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B70BB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14A8B" w:rsidRPr="00B70BB2">
        <w:rPr>
          <w:rFonts w:ascii="Times New Roman" w:hAnsi="Times New Roman" w:cs="Times New Roman"/>
          <w:color w:val="000000"/>
          <w:sz w:val="24"/>
          <w:szCs w:val="24"/>
        </w:rPr>
        <w:t xml:space="preserve">с 10:00 до 17:00 часов по адресу: г. Москва, Павелецкая набережная, дом 8, стр. 1, тел. +7 (495) 725-31-15, доб. 67-69; у ОТ: </w:t>
      </w:r>
      <w:r w:rsidR="00175B74" w:rsidRPr="00B70BB2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1-11:  </w:t>
      </w:r>
      <w:r w:rsidR="00614174" w:rsidRPr="00614174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дни), informspb@auction-house.ru.</w:t>
      </w:r>
      <w:r w:rsidR="00175B74" w:rsidRPr="00B70BB2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12-17: </w:t>
      </w:r>
      <w:r w:rsidR="00614174" w:rsidRPr="00614174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 </w:t>
      </w:r>
      <w:hyperlink r:id="rId7" w:history="1">
        <w:r w:rsidR="00614174" w:rsidRPr="003F4CF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614174" w:rsidRPr="00C17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B70BB2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B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097D22D3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BB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70BB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70BB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07346F"/>
    <w:rsid w:val="00101AB0"/>
    <w:rsid w:val="00114A8B"/>
    <w:rsid w:val="00124C70"/>
    <w:rsid w:val="00175B74"/>
    <w:rsid w:val="00203862"/>
    <w:rsid w:val="002A1A22"/>
    <w:rsid w:val="002C3A2C"/>
    <w:rsid w:val="00360DC6"/>
    <w:rsid w:val="003E6C81"/>
    <w:rsid w:val="00495D59"/>
    <w:rsid w:val="004B74A7"/>
    <w:rsid w:val="00555595"/>
    <w:rsid w:val="005742CC"/>
    <w:rsid w:val="005B213A"/>
    <w:rsid w:val="005D3121"/>
    <w:rsid w:val="005F1F68"/>
    <w:rsid w:val="00614174"/>
    <w:rsid w:val="00621553"/>
    <w:rsid w:val="00655117"/>
    <w:rsid w:val="0074465F"/>
    <w:rsid w:val="00762232"/>
    <w:rsid w:val="007A10EE"/>
    <w:rsid w:val="007E3D68"/>
    <w:rsid w:val="008C4892"/>
    <w:rsid w:val="008F1609"/>
    <w:rsid w:val="00953DA4"/>
    <w:rsid w:val="00985E5C"/>
    <w:rsid w:val="00987A46"/>
    <w:rsid w:val="009E68C2"/>
    <w:rsid w:val="009F0C4D"/>
    <w:rsid w:val="00AA603F"/>
    <w:rsid w:val="00B70BB2"/>
    <w:rsid w:val="00B97A00"/>
    <w:rsid w:val="00C15400"/>
    <w:rsid w:val="00C175C8"/>
    <w:rsid w:val="00C22AEC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577DEFC-D455-4C5F-BBA0-9C10626F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dcterms:created xsi:type="dcterms:W3CDTF">2021-09-16T13:36:00Z</dcterms:created>
  <dcterms:modified xsi:type="dcterms:W3CDTF">2021-09-16T13:36:00Z</dcterms:modified>
</cp:coreProperties>
</file>